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30FE" w14:textId="77777777" w:rsidR="00A06407" w:rsidRDefault="00A06407" w:rsidP="000C5821">
      <w:pPr>
        <w:rPr>
          <w:rFonts w:asciiTheme="minorHAnsi" w:hAnsiTheme="minorHAnsi" w:cstheme="minorHAnsi"/>
          <w:sz w:val="20"/>
        </w:rPr>
      </w:pPr>
    </w:p>
    <w:p w14:paraId="1AAFA843" w14:textId="77777777" w:rsidR="00670514" w:rsidRDefault="00670514" w:rsidP="000C5821">
      <w:pPr>
        <w:rPr>
          <w:rFonts w:asciiTheme="minorHAnsi" w:hAnsiTheme="minorHAnsi" w:cstheme="minorHAnsi"/>
          <w:sz w:val="20"/>
        </w:rPr>
      </w:pPr>
    </w:p>
    <w:p w14:paraId="6B8827D5" w14:textId="77777777" w:rsidR="00893292" w:rsidRPr="00EA5E6B" w:rsidRDefault="00893292" w:rsidP="000C5821">
      <w:pPr>
        <w:tabs>
          <w:tab w:val="left" w:pos="5547"/>
        </w:tabs>
        <w:jc w:val="both"/>
        <w:rPr>
          <w:rFonts w:ascii="Lato" w:hAnsi="Lato"/>
          <w:b/>
          <w:color w:val="1F497D" w:themeColor="text2"/>
        </w:rPr>
      </w:pPr>
    </w:p>
    <w:p w14:paraId="616D12D5" w14:textId="77777777" w:rsidR="00893292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7B5FFCA0" w14:textId="77777777" w:rsidR="00893292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2C6B7B2A" w14:textId="77777777" w:rsidR="00893292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3260C99C" w14:textId="77777777" w:rsidR="00893292" w:rsidRPr="00EA5E6B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30786A58" w14:textId="77777777" w:rsidR="00893292" w:rsidRPr="00EA5E6B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16947A34" w14:textId="77777777" w:rsidR="00893292" w:rsidRPr="00EA5E6B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5920D443" w14:textId="77777777" w:rsidR="00893292" w:rsidRPr="00EA5E6B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5B7BF118" w14:textId="77777777" w:rsidR="00893292" w:rsidRPr="00EA5E6B" w:rsidRDefault="00893292" w:rsidP="000C5821">
      <w:pPr>
        <w:jc w:val="both"/>
        <w:rPr>
          <w:rFonts w:ascii="Lato" w:hAnsi="Lato"/>
          <w:b/>
          <w:color w:val="1F497D" w:themeColor="text2"/>
        </w:rPr>
      </w:pPr>
    </w:p>
    <w:p w14:paraId="3CDD0EFE" w14:textId="385D2085" w:rsidR="00893292" w:rsidRPr="000C5821" w:rsidRDefault="00893292" w:rsidP="000C5821">
      <w:pPr>
        <w:jc w:val="center"/>
        <w:rPr>
          <w:rFonts w:ascii="Lato" w:hAnsi="Lato"/>
          <w:b/>
          <w:i/>
          <w:color w:val="002060"/>
          <w:sz w:val="56"/>
          <w:szCs w:val="56"/>
        </w:rPr>
      </w:pPr>
      <w:r w:rsidRPr="000C5821">
        <w:rPr>
          <w:rFonts w:ascii="Lato" w:hAnsi="Lato"/>
          <w:b/>
          <w:i/>
          <w:color w:val="002060"/>
          <w:sz w:val="56"/>
          <w:szCs w:val="56"/>
        </w:rPr>
        <w:t>WYTYCZNE OPRACOWANIA RAPORTU W SPRAWIE BEZPIECZEŃSTWA ZA ROK 202</w:t>
      </w:r>
      <w:r w:rsidR="005100DE" w:rsidRPr="000C5821">
        <w:rPr>
          <w:rFonts w:ascii="Lato" w:hAnsi="Lato"/>
          <w:b/>
          <w:i/>
          <w:color w:val="002060"/>
          <w:sz w:val="56"/>
          <w:szCs w:val="56"/>
        </w:rPr>
        <w:t>1</w:t>
      </w:r>
    </w:p>
    <w:p w14:paraId="438D9865" w14:textId="77777777" w:rsidR="006441B4" w:rsidRPr="000C5821" w:rsidRDefault="006441B4" w:rsidP="000C5821">
      <w:pPr>
        <w:rPr>
          <w:rFonts w:cs="Arial"/>
          <w:b/>
          <w:sz w:val="20"/>
          <w:szCs w:val="20"/>
        </w:rPr>
      </w:pPr>
    </w:p>
    <w:p w14:paraId="2A1C2792" w14:textId="77777777" w:rsidR="006441B4" w:rsidRPr="000C5821" w:rsidRDefault="006441B4" w:rsidP="000C5821">
      <w:pPr>
        <w:rPr>
          <w:rFonts w:cs="Arial"/>
          <w:b/>
          <w:sz w:val="20"/>
          <w:szCs w:val="20"/>
        </w:rPr>
      </w:pPr>
    </w:p>
    <w:p w14:paraId="234A4F2E" w14:textId="77777777" w:rsidR="006441B4" w:rsidRPr="000C5821" w:rsidRDefault="006441B4" w:rsidP="000C5821">
      <w:pPr>
        <w:rPr>
          <w:rFonts w:cs="Arial"/>
          <w:b/>
          <w:sz w:val="20"/>
          <w:szCs w:val="20"/>
        </w:rPr>
      </w:pPr>
    </w:p>
    <w:p w14:paraId="2071D23B" w14:textId="78070299" w:rsidR="00D91EE1" w:rsidRPr="000C5821" w:rsidRDefault="00893292" w:rsidP="000C5821">
      <w:pPr>
        <w:rPr>
          <w:rFonts w:cs="Arial"/>
          <w:b/>
          <w:sz w:val="20"/>
          <w:szCs w:val="20"/>
        </w:rPr>
        <w:sectPr w:rsidR="00D91EE1" w:rsidRPr="000C5821" w:rsidSect="00A37337">
          <w:headerReference w:type="default" r:id="rId8"/>
          <w:footerReference w:type="default" r:id="rId9"/>
          <w:pgSz w:w="11906" w:h="16838"/>
          <w:pgMar w:top="1276" w:right="1418" w:bottom="1134" w:left="1418" w:header="563" w:footer="709" w:gutter="0"/>
          <w:cols w:space="708"/>
          <w:docGrid w:linePitch="360"/>
        </w:sectPr>
      </w:pPr>
      <w:r w:rsidRPr="000C5821">
        <w:rPr>
          <w:rFonts w:cs="Arial"/>
          <w:b/>
          <w:sz w:val="20"/>
          <w:szCs w:val="20"/>
        </w:rPr>
        <w:br w:type="page"/>
      </w:r>
    </w:p>
    <w:p w14:paraId="079507FC" w14:textId="6A42D1A7" w:rsidR="00893292" w:rsidRPr="000C5821" w:rsidRDefault="00893292" w:rsidP="000C5821">
      <w:pPr>
        <w:rPr>
          <w:rFonts w:cs="Arial"/>
          <w:b/>
          <w:sz w:val="20"/>
          <w:szCs w:val="20"/>
        </w:rPr>
      </w:pPr>
    </w:p>
    <w:p w14:paraId="66A85E6B" w14:textId="77777777" w:rsidR="00893292" w:rsidRPr="000C5821" w:rsidRDefault="00893292" w:rsidP="000C5821">
      <w:pPr>
        <w:pStyle w:val="Nagwek1"/>
        <w:rPr>
          <w:rFonts w:asciiTheme="minorHAnsi" w:hAnsiTheme="minorHAnsi" w:cstheme="minorHAnsi"/>
          <w:color w:val="042B60"/>
        </w:rPr>
      </w:pPr>
      <w:bookmarkStart w:id="0" w:name="_Toc69906023"/>
      <w:bookmarkStart w:id="1" w:name="_Toc71196276"/>
      <w:bookmarkStart w:id="2" w:name="_Toc71202724"/>
      <w:bookmarkStart w:id="3" w:name="_Toc98753318"/>
      <w:bookmarkStart w:id="4" w:name="_Toc98760547"/>
      <w:bookmarkStart w:id="5" w:name="_Toc98848790"/>
      <w:r w:rsidRPr="000C5821">
        <w:rPr>
          <w:rFonts w:asciiTheme="minorHAnsi" w:hAnsiTheme="minorHAnsi" w:cstheme="minorHAnsi"/>
          <w:color w:val="042B60"/>
        </w:rPr>
        <w:t>Dokumenty przywołane w treści Wytycznych</w:t>
      </w:r>
      <w:bookmarkEnd w:id="0"/>
      <w:bookmarkEnd w:id="1"/>
      <w:bookmarkEnd w:id="2"/>
      <w:bookmarkEnd w:id="3"/>
      <w:bookmarkEnd w:id="4"/>
      <w:bookmarkEnd w:id="5"/>
    </w:p>
    <w:tbl>
      <w:tblPr>
        <w:tblW w:w="9322" w:type="dxa"/>
        <w:tblLook w:val="01E0" w:firstRow="1" w:lastRow="1" w:firstColumn="1" w:lastColumn="1" w:noHBand="0" w:noVBand="0"/>
      </w:tblPr>
      <w:tblGrid>
        <w:gridCol w:w="675"/>
        <w:gridCol w:w="5421"/>
        <w:gridCol w:w="3226"/>
      </w:tblGrid>
      <w:tr w:rsidR="00893292" w:rsidRPr="000C5821" w14:paraId="227A3E20" w14:textId="77777777" w:rsidTr="0034731F">
        <w:tc>
          <w:tcPr>
            <w:tcW w:w="675" w:type="dxa"/>
            <w:shd w:val="clear" w:color="auto" w:fill="auto"/>
          </w:tcPr>
          <w:p w14:paraId="643B22EF" w14:textId="77777777" w:rsidR="00893292" w:rsidRPr="000C5821" w:rsidRDefault="00893292" w:rsidP="000C5821">
            <w:pPr>
              <w:keepNext/>
              <w:widowControl w:val="0"/>
              <w:spacing w:after="120"/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5421" w:type="dxa"/>
            <w:shd w:val="clear" w:color="auto" w:fill="auto"/>
          </w:tcPr>
          <w:p w14:paraId="4BB81286" w14:textId="77777777" w:rsidR="00893292" w:rsidRPr="000C5821" w:rsidRDefault="00893292" w:rsidP="000C5821">
            <w:pPr>
              <w:keepNext/>
              <w:widowControl w:val="0"/>
              <w:spacing w:after="120"/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Tytuł dokumentu</w:t>
            </w:r>
          </w:p>
        </w:tc>
        <w:tc>
          <w:tcPr>
            <w:tcW w:w="3226" w:type="dxa"/>
            <w:shd w:val="clear" w:color="auto" w:fill="auto"/>
          </w:tcPr>
          <w:p w14:paraId="6FAB8780" w14:textId="77777777" w:rsidR="00893292" w:rsidRPr="000C5821" w:rsidRDefault="00893292" w:rsidP="000C5821">
            <w:pPr>
              <w:keepNext/>
              <w:widowControl w:val="0"/>
              <w:spacing w:after="120"/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Publikator</w:t>
            </w:r>
          </w:p>
        </w:tc>
      </w:tr>
      <w:tr w:rsidR="00893292" w:rsidRPr="000C5821" w14:paraId="717F19D3" w14:textId="77777777" w:rsidTr="0034731F">
        <w:tc>
          <w:tcPr>
            <w:tcW w:w="675" w:type="dxa"/>
            <w:shd w:val="clear" w:color="auto" w:fill="auto"/>
          </w:tcPr>
          <w:p w14:paraId="46AE1895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1FF1E67F" w14:textId="77777777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Ustawa z dnia 28 marca 2003 r. o transporcie kolejowym </w:t>
            </w:r>
          </w:p>
        </w:tc>
        <w:tc>
          <w:tcPr>
            <w:tcW w:w="3226" w:type="dxa"/>
            <w:shd w:val="clear" w:color="auto" w:fill="auto"/>
          </w:tcPr>
          <w:p w14:paraId="1E244BDD" w14:textId="31567561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Tekst jednolity: Dz. U. z 202</w:t>
            </w:r>
            <w:r w:rsidR="00B4345F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1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 r. poz. 1</w:t>
            </w:r>
            <w:r w:rsidR="00B4345F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984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93292" w:rsidRPr="000C5821" w14:paraId="3AFBA870" w14:textId="77777777" w:rsidTr="0034731F">
        <w:tc>
          <w:tcPr>
            <w:tcW w:w="675" w:type="dxa"/>
            <w:shd w:val="clear" w:color="auto" w:fill="auto"/>
          </w:tcPr>
          <w:p w14:paraId="340EAADD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BDB9D3" w14:textId="3E320023" w:rsidR="00893292" w:rsidRPr="000C5821" w:rsidRDefault="00140DB8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Rozporządzenie Ministra Infrastruktury z dnia 11 czerwca 2021 r. w sprawie wspólnych wskaźników bezpieczeństwa (CSI)</w:t>
            </w:r>
          </w:p>
        </w:tc>
        <w:tc>
          <w:tcPr>
            <w:tcW w:w="3226" w:type="dxa"/>
            <w:shd w:val="clear" w:color="auto" w:fill="auto"/>
          </w:tcPr>
          <w:p w14:paraId="568EAFD0" w14:textId="346760DB" w:rsidR="00893292" w:rsidRPr="000C5821" w:rsidRDefault="001475BE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Dz. U.</w:t>
            </w:r>
            <w:r w:rsidR="00893292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 poz. 1</w:t>
            </w:r>
            <w:r w:rsidR="00140DB8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245</w:t>
            </w:r>
          </w:p>
        </w:tc>
      </w:tr>
      <w:tr w:rsidR="00893292" w:rsidRPr="000C5821" w14:paraId="74E134C0" w14:textId="77777777" w:rsidTr="0034731F">
        <w:tc>
          <w:tcPr>
            <w:tcW w:w="675" w:type="dxa"/>
            <w:shd w:val="clear" w:color="auto" w:fill="auto"/>
          </w:tcPr>
          <w:p w14:paraId="63799D6A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4B98C559" w14:textId="77777777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Rozporządzenie Ministra Infrastruktury i Rozwoju z dnia 20 października 2015 r. w sprawie warunków technicznych, jakim powinny odpowiadać skrzyżowania linii kolejowych oraz bocznic kolejowych z drogami i ich usytuowanie </w:t>
            </w:r>
          </w:p>
        </w:tc>
        <w:tc>
          <w:tcPr>
            <w:tcW w:w="3226" w:type="dxa"/>
            <w:shd w:val="clear" w:color="auto" w:fill="auto"/>
          </w:tcPr>
          <w:p w14:paraId="3ED7B901" w14:textId="3D2AAE68" w:rsidR="00893292" w:rsidRPr="000C5821" w:rsidRDefault="001475BE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Dz. U.</w:t>
            </w:r>
            <w:r w:rsidR="00893292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 xml:space="preserve"> poz. 1744, z </w:t>
            </w:r>
            <w:proofErr w:type="spellStart"/>
            <w:r w:rsidR="00893292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późn</w:t>
            </w:r>
            <w:proofErr w:type="spellEnd"/>
            <w:r w:rsidR="00893292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. zm.</w:t>
            </w:r>
          </w:p>
        </w:tc>
      </w:tr>
      <w:tr w:rsidR="00893292" w:rsidRPr="000C5821" w14:paraId="7C7ED19D" w14:textId="77777777" w:rsidTr="0034731F">
        <w:tc>
          <w:tcPr>
            <w:tcW w:w="675" w:type="dxa"/>
            <w:shd w:val="clear" w:color="auto" w:fill="auto"/>
          </w:tcPr>
          <w:p w14:paraId="0E281E79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425B37E" w14:textId="77777777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Rozporządzenie Wykonawcze Komisji (UE) nr 402/2013 z dnia 30 kwietnia 2013 r. w sprawie przyjęcia wspólnej metody oceny bezpieczeństwa w zakresie wyceny i oceny ryzyka</w:t>
            </w:r>
          </w:p>
        </w:tc>
        <w:tc>
          <w:tcPr>
            <w:tcW w:w="3226" w:type="dxa"/>
            <w:shd w:val="clear" w:color="auto" w:fill="auto"/>
          </w:tcPr>
          <w:p w14:paraId="2563B0B5" w14:textId="657D9D83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Dz. U</w:t>
            </w:r>
            <w:r w:rsid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rz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. UE L 121 z 3.05.2013 r., str. 8, z </w:t>
            </w:r>
            <w:proofErr w:type="spellStart"/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późn</w:t>
            </w:r>
            <w:proofErr w:type="spellEnd"/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. zm.</w:t>
            </w:r>
          </w:p>
        </w:tc>
      </w:tr>
      <w:tr w:rsidR="00893292" w:rsidRPr="000C5821" w14:paraId="266CC97F" w14:textId="77777777" w:rsidTr="0034731F">
        <w:tc>
          <w:tcPr>
            <w:tcW w:w="675" w:type="dxa"/>
            <w:shd w:val="clear" w:color="auto" w:fill="auto"/>
          </w:tcPr>
          <w:p w14:paraId="283C6747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052D05B" w14:textId="77777777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Rozporządzenie Parlamentu Europejskiego i Rady (UE) 2018/643 z dnia 18 kwietnia 2018 r. w sprawie statystyki transportu kolejowego</w:t>
            </w:r>
          </w:p>
        </w:tc>
        <w:tc>
          <w:tcPr>
            <w:tcW w:w="3226" w:type="dxa"/>
            <w:shd w:val="clear" w:color="auto" w:fill="auto"/>
          </w:tcPr>
          <w:p w14:paraId="74100A6C" w14:textId="3E1553A4" w:rsidR="00893292" w:rsidRPr="000C5821" w:rsidDel="00DE43AF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Dz. U</w:t>
            </w:r>
            <w:r w:rsid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rz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  <w:lang w:eastAsia="en-GB"/>
              </w:rPr>
              <w:t>. UE L 12 z 02.05.2018 r., str. 1</w:t>
            </w:r>
          </w:p>
        </w:tc>
      </w:tr>
      <w:tr w:rsidR="00893292" w:rsidRPr="000C5821" w14:paraId="72227E39" w14:textId="77777777" w:rsidTr="0034731F">
        <w:tc>
          <w:tcPr>
            <w:tcW w:w="675" w:type="dxa"/>
            <w:shd w:val="clear" w:color="auto" w:fill="auto"/>
          </w:tcPr>
          <w:p w14:paraId="367AD525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14FB546" w14:textId="34813A2A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Rozporządzenie Komisji (UE) nr 1078/2012 z dnia 16 listopada 2012 r. w sprawie wspólnej metody oceny bezpieczeństwa w odniesieniu do monitorowania, która ma być stosowana pr</w:t>
            </w:r>
            <w:r w:rsidR="00933834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zez przedsiębiorstwa kolejowe i 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zarządców infrastruktury po otrzymaniu certyfikatu bezpieczeństwa lub autoryzacji bezpieczeństwa oraz przez podmioty odpowiedzialne za utrzymanie </w:t>
            </w:r>
          </w:p>
        </w:tc>
        <w:tc>
          <w:tcPr>
            <w:tcW w:w="3226" w:type="dxa"/>
            <w:shd w:val="clear" w:color="auto" w:fill="auto"/>
          </w:tcPr>
          <w:p w14:paraId="09EA0730" w14:textId="3D5500B5" w:rsidR="00893292" w:rsidRPr="000C5821" w:rsidRDefault="00893292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</w:t>
            </w:r>
            <w:r w:rsid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rz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</w:t>
            </w:r>
            <w:r w:rsidR="00933834"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UE L 320 z 17.11.2012 r., str. 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8</w:t>
            </w:r>
          </w:p>
        </w:tc>
      </w:tr>
      <w:tr w:rsidR="00CC5494" w:rsidRPr="000C5821" w14:paraId="1DAE2E35" w14:textId="77777777" w:rsidTr="0034731F">
        <w:tc>
          <w:tcPr>
            <w:tcW w:w="675" w:type="dxa"/>
            <w:shd w:val="clear" w:color="auto" w:fill="auto"/>
          </w:tcPr>
          <w:p w14:paraId="2612790E" w14:textId="77777777" w:rsidR="00CC5494" w:rsidRPr="000C5821" w:rsidRDefault="00CC5494" w:rsidP="000C5821">
            <w:pPr>
              <w:pStyle w:val="Akapitzlist"/>
              <w:numPr>
                <w:ilvl w:val="0"/>
                <w:numId w:val="38"/>
              </w:numPr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DBAC370" w14:textId="77777777" w:rsidR="00CC5494" w:rsidRPr="000C5821" w:rsidRDefault="00CC5494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Rozporządzenie Komisji (UE) nr 1158/2010 z dnia 9 grudnia 2010 r. w sprawie wspólnej metody oceny bezpieczeństwa w odniesieniu do zgodności z wymogami dotyczącymi uzyskania kolejowych certyfikatów bezpieczeństwa</w:t>
            </w:r>
          </w:p>
        </w:tc>
        <w:tc>
          <w:tcPr>
            <w:tcW w:w="3226" w:type="dxa"/>
            <w:shd w:val="clear" w:color="auto" w:fill="auto"/>
          </w:tcPr>
          <w:p w14:paraId="70E85FC0" w14:textId="3754315B" w:rsidR="00CC5494" w:rsidRPr="000C5821" w:rsidRDefault="00CC5494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</w:t>
            </w:r>
            <w:r w:rsid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rz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 UE L 326 z 10.12.2010 r., str. 11</w:t>
            </w:r>
          </w:p>
        </w:tc>
      </w:tr>
      <w:tr w:rsidR="00CC5494" w:rsidRPr="000C5821" w14:paraId="496B7BCE" w14:textId="77777777" w:rsidTr="0034731F">
        <w:tc>
          <w:tcPr>
            <w:tcW w:w="675" w:type="dxa"/>
            <w:shd w:val="clear" w:color="auto" w:fill="auto"/>
          </w:tcPr>
          <w:p w14:paraId="74209257" w14:textId="77777777" w:rsidR="00CC5494" w:rsidRPr="000C5821" w:rsidRDefault="00CC5494" w:rsidP="000C5821">
            <w:pPr>
              <w:pStyle w:val="Akapitzlist"/>
              <w:numPr>
                <w:ilvl w:val="0"/>
                <w:numId w:val="38"/>
              </w:numPr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09B178E" w14:textId="64C14A75" w:rsidR="00CC5494" w:rsidRPr="000C5821" w:rsidRDefault="00CC5494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Rozporządzenie Komisji (UE) nr 1169/2010 z dnia 10 grudnia 2010 r. w sprawie wspólnej metody oceny bezpieczeństwa w odniesieniu do zgodności z wymogami dotyczącymi uzyskania kolejowych autoryzacji w zakresie bezpieczeństwa </w:t>
            </w:r>
          </w:p>
        </w:tc>
        <w:tc>
          <w:tcPr>
            <w:tcW w:w="3226" w:type="dxa"/>
            <w:shd w:val="clear" w:color="auto" w:fill="auto"/>
          </w:tcPr>
          <w:p w14:paraId="78E3777A" w14:textId="4AE38CEC" w:rsidR="00CC5494" w:rsidRPr="000C5821" w:rsidRDefault="00CC5494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</w:t>
            </w:r>
            <w:r w:rsid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rz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 UE L 327 z 11.12.2010 r., str. 13</w:t>
            </w:r>
          </w:p>
        </w:tc>
      </w:tr>
      <w:tr w:rsidR="00893292" w:rsidRPr="000C5821" w14:paraId="6BFFEC1A" w14:textId="77777777" w:rsidTr="0034731F">
        <w:tc>
          <w:tcPr>
            <w:tcW w:w="675" w:type="dxa"/>
            <w:shd w:val="clear" w:color="auto" w:fill="auto"/>
          </w:tcPr>
          <w:p w14:paraId="30513CFB" w14:textId="77777777" w:rsidR="00893292" w:rsidRPr="000C5821" w:rsidRDefault="00893292" w:rsidP="000C5821">
            <w:pPr>
              <w:pStyle w:val="Akapitzlist"/>
              <w:numPr>
                <w:ilvl w:val="0"/>
                <w:numId w:val="38"/>
              </w:numPr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79D2ECB" w14:textId="70589752" w:rsidR="00893292" w:rsidRPr="000C5821" w:rsidRDefault="0071026A" w:rsidP="000C5821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Rozporządzenie delegowane</w:t>
            </w:r>
            <w:r w:rsidR="00C00D35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Komisji (UE) 2018/762 z dnia 8 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marca 2018 r. ustanawiającego wspólne metody ocen bezpieczeństwa w odniesieniu do wymogów dotyczących systemu zarządzania bezpieczeństwem na podstawie dyrektywy Parlamentu Europejskiego i Rady (UE) 2016/798 oraz uchylającego rozporządzenia Komisji (UE) nr 1158/2010 i (UE) nr 1169/2010 </w:t>
            </w:r>
          </w:p>
        </w:tc>
        <w:tc>
          <w:tcPr>
            <w:tcW w:w="3226" w:type="dxa"/>
            <w:shd w:val="clear" w:color="auto" w:fill="auto"/>
          </w:tcPr>
          <w:p w14:paraId="2418F1C6" w14:textId="039BCDC8" w:rsidR="00893292" w:rsidRPr="000C5821" w:rsidRDefault="0071026A" w:rsidP="001475BE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U. UE L 129 z 25</w:t>
            </w:r>
            <w:r w:rsidR="001475BE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.05.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2018 r., s</w:t>
            </w:r>
            <w:r w:rsidR="00C00D35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tr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. 26, z </w:t>
            </w:r>
            <w:proofErr w:type="spellStart"/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późn</w:t>
            </w:r>
            <w:proofErr w:type="spellEnd"/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 zm.</w:t>
            </w:r>
          </w:p>
        </w:tc>
      </w:tr>
      <w:tr w:rsidR="009A2048" w:rsidRPr="000C5821" w14:paraId="335DA0E9" w14:textId="77777777" w:rsidTr="0034731F">
        <w:tc>
          <w:tcPr>
            <w:tcW w:w="675" w:type="dxa"/>
            <w:shd w:val="clear" w:color="auto" w:fill="auto"/>
          </w:tcPr>
          <w:p w14:paraId="21BCE864" w14:textId="77777777" w:rsidR="009A2048" w:rsidRPr="000C5821" w:rsidRDefault="009A2048" w:rsidP="009A2048">
            <w:pPr>
              <w:pStyle w:val="Akapitzlist"/>
              <w:numPr>
                <w:ilvl w:val="0"/>
                <w:numId w:val="38"/>
              </w:numPr>
              <w:ind w:left="567"/>
              <w:jc w:val="right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672C1254" w14:textId="720C97BE" w:rsidR="009A2048" w:rsidRPr="000C5821" w:rsidRDefault="009A2048" w:rsidP="009A2048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Rozporządzenie wykonawcze Komisji</w:t>
            </w:r>
            <w:r w:rsidRP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(UE) 2019/779</w:t>
            </w: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</w:t>
            </w:r>
            <w:r w:rsidRP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z dnia 16 maja 2019 r.</w:t>
            </w: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u</w:t>
            </w:r>
            <w:r w:rsidRP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stanawiające szczegółowe przepisy dotyczące systemu certyfikacji podmiotów odpowiedzialnych za utrzymanie pojazdów zgodnie z </w:t>
            </w:r>
            <w:r w:rsidRPr="0034731F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lastRenderedPageBreak/>
              <w:t>dyrektywą Parlamentu Europejskiego i Rady (UE) 2016/798 oraz uchylające rozporządzenie Komisji (UE) nr 445/2011</w:t>
            </w:r>
          </w:p>
        </w:tc>
        <w:tc>
          <w:tcPr>
            <w:tcW w:w="3226" w:type="dxa"/>
            <w:shd w:val="clear" w:color="auto" w:fill="auto"/>
          </w:tcPr>
          <w:p w14:paraId="20C7FDBB" w14:textId="2BE12E73" w:rsidR="009A2048" w:rsidRPr="000C5821" w:rsidRDefault="009A2048" w:rsidP="00EF2732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lastRenderedPageBreak/>
              <w:t>Dz. Urz. UE L 139 I z</w:t>
            </w:r>
            <w:r w:rsidR="00EF2732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27.05.2019</w:t>
            </w:r>
            <w:r w:rsidR="00EF2732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r., str. 360, z </w:t>
            </w:r>
            <w:proofErr w:type="spellStart"/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. zm.</w:t>
            </w:r>
          </w:p>
        </w:tc>
      </w:tr>
      <w:tr w:rsidR="009A2048" w:rsidRPr="000C5821" w14:paraId="634CED2C" w14:textId="77777777" w:rsidTr="0034731F">
        <w:tc>
          <w:tcPr>
            <w:tcW w:w="675" w:type="dxa"/>
            <w:shd w:val="clear" w:color="auto" w:fill="auto"/>
          </w:tcPr>
          <w:p w14:paraId="65D68C09" w14:textId="77777777" w:rsidR="009A2048" w:rsidRPr="000C5821" w:rsidRDefault="009A2048" w:rsidP="009A2048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center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72C71939" w14:textId="7CB03270" w:rsidR="009A2048" w:rsidRPr="000C5821" w:rsidRDefault="009A2048" w:rsidP="009A2048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Decyzja Komisji 2009/460/WE </w:t>
            </w:r>
            <w:r w:rsidRPr="00C00D35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z dnia 5 czerwca 2009 r.</w:t>
            </w: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 xml:space="preserve"> </w:t>
            </w:r>
            <w:r w:rsidRPr="00C00D35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dotycząca przyjęcia wspólnej metody oceny bezpieczeństwa służącej stwierdzeniu, czy osiągnięto wymagania bezpieczeństwa, o której mowa w art. 6 dyrektywy 2004/49/WE Parlamentu Europejskiego i Rady</w:t>
            </w:r>
          </w:p>
        </w:tc>
        <w:tc>
          <w:tcPr>
            <w:tcW w:w="3226" w:type="dxa"/>
            <w:shd w:val="clear" w:color="auto" w:fill="auto"/>
          </w:tcPr>
          <w:p w14:paraId="5B1F8562" w14:textId="0E8BDDB0" w:rsidR="009A2048" w:rsidRPr="000C5821" w:rsidRDefault="009A2048" w:rsidP="009A2048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Urz. UE L 150 z 13.06.2019 r., str. 11</w:t>
            </w:r>
          </w:p>
        </w:tc>
      </w:tr>
      <w:tr w:rsidR="009A2048" w:rsidRPr="000C5821" w14:paraId="1F4B7EAF" w14:textId="77777777" w:rsidTr="0034731F">
        <w:tc>
          <w:tcPr>
            <w:tcW w:w="675" w:type="dxa"/>
            <w:shd w:val="clear" w:color="auto" w:fill="auto"/>
          </w:tcPr>
          <w:p w14:paraId="7F95D218" w14:textId="77777777" w:rsidR="009A2048" w:rsidRPr="000C5821" w:rsidRDefault="009A2048" w:rsidP="009A2048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567"/>
              <w:jc w:val="center"/>
              <w:rPr>
                <w:rFonts w:asciiTheme="minorHAnsi" w:hAnsiTheme="minorHAnsi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A9D79C" w14:textId="2C496DF1" w:rsidR="009A2048" w:rsidRPr="000C5821" w:rsidRDefault="009A2048" w:rsidP="009A2048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Regulamin międzynarodowego przewozu kolejami towarów niebezpiecznych (RID), stanowiący załącznik C do Konwencji o międzynarodowym przewozie kolejami (COTIF), sporządzonej w Bernie dnia 9 maja 1980 r.</w:t>
            </w:r>
          </w:p>
        </w:tc>
        <w:tc>
          <w:tcPr>
            <w:tcW w:w="3226" w:type="dxa"/>
            <w:shd w:val="clear" w:color="auto" w:fill="auto"/>
          </w:tcPr>
          <w:p w14:paraId="5BC13CEF" w14:textId="180B8275" w:rsidR="009A2048" w:rsidRPr="000C5821" w:rsidRDefault="009A2048" w:rsidP="009A2048">
            <w:pPr>
              <w:spacing w:after="120"/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2"/>
                <w:szCs w:val="22"/>
              </w:rPr>
              <w:t>Dz. U. z 2021 r. poz. 992</w:t>
            </w:r>
          </w:p>
        </w:tc>
      </w:tr>
    </w:tbl>
    <w:p w14:paraId="5FD6D3E7" w14:textId="6EE23698" w:rsidR="00055F90" w:rsidRPr="000C5821" w:rsidRDefault="00055F90" w:rsidP="000C5821">
      <w:pPr>
        <w:rPr>
          <w:rFonts w:asciiTheme="minorHAnsi" w:hAnsiTheme="minorHAnsi" w:cstheme="minorHAnsi"/>
          <w:sz w:val="20"/>
        </w:rPr>
      </w:pPr>
    </w:p>
    <w:p w14:paraId="77555157" w14:textId="4E94B88F" w:rsidR="00C00D35" w:rsidRDefault="00C00D3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A793585" w14:textId="77777777" w:rsidR="00055F90" w:rsidRPr="000C5821" w:rsidRDefault="00055F90" w:rsidP="000C5821">
      <w:pPr>
        <w:rPr>
          <w:rFonts w:asciiTheme="minorHAnsi" w:hAnsiTheme="minorHAnsi" w:cstheme="minorHAnsi"/>
          <w:sz w:val="20"/>
        </w:rPr>
      </w:pPr>
    </w:p>
    <w:p w14:paraId="4699D126" w14:textId="77777777" w:rsidR="0071026A" w:rsidRPr="000C5821" w:rsidRDefault="0071026A" w:rsidP="000C5821">
      <w:pPr>
        <w:spacing w:after="120"/>
        <w:jc w:val="both"/>
        <w:rPr>
          <w:rFonts w:asciiTheme="minorHAnsi" w:eastAsia="Calibri" w:hAnsiTheme="minorHAnsi" w:cstheme="minorHAnsi"/>
          <w:color w:val="042B60"/>
          <w:lang w:eastAsia="en-US"/>
        </w:rPr>
      </w:pPr>
    </w:p>
    <w:tbl>
      <w:tblPr>
        <w:tblStyle w:val="Tabelasiatki6kolorowaakcent2"/>
        <w:tblW w:w="0" w:type="auto"/>
        <w:tblBorders>
          <w:top w:val="single" w:sz="12" w:space="0" w:color="042B60"/>
          <w:left w:val="single" w:sz="12" w:space="0" w:color="042B60"/>
          <w:bottom w:val="single" w:sz="12" w:space="0" w:color="042B60"/>
          <w:right w:val="single" w:sz="12" w:space="0" w:color="042B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25930" w:rsidRPr="000C5821" w14:paraId="75E1289B" w14:textId="77777777" w:rsidTr="0051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none" w:sz="0" w:space="0" w:color="auto"/>
            </w:tcBorders>
          </w:tcPr>
          <w:p w14:paraId="6D85B049" w14:textId="3D6C72A9" w:rsidR="00625930" w:rsidRPr="000C5821" w:rsidRDefault="00625930" w:rsidP="000C5821">
            <w:pPr>
              <w:spacing w:before="240" w:after="960"/>
              <w:jc w:val="center"/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</w:pP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Zanim przystąpisz do przygot</w:t>
            </w:r>
            <w:r w:rsidR="00A877E5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owania Raportu zapoznaj się z rozdziałami Wytycznych</w:t>
            </w: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: </w:t>
            </w:r>
            <w:r w:rsidR="002D3504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br/>
            </w: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„O czym muszę 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pamiętać opracowując R</w:t>
            </w:r>
            <w:r w:rsidR="00A877E5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aport” i „Wskazówki wypełniania arkusza CSI”.</w:t>
            </w:r>
          </w:p>
          <w:p w14:paraId="3CC8C6F2" w14:textId="0190403D" w:rsidR="00625930" w:rsidRPr="000C5821" w:rsidRDefault="00625930" w:rsidP="000C5821">
            <w:pPr>
              <w:spacing w:after="960"/>
              <w:jc w:val="center"/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</w:pP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W trakcie prac 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nad R</w:t>
            </w:r>
            <w:r w:rsidR="00D0199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aportem 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zapozna</w:t>
            </w:r>
            <w:r w:rsidR="00821005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waj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się</w:t>
            </w:r>
            <w:r w:rsidR="0053023D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 </w:t>
            </w:r>
            <w:r w:rsidR="007F1096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wytycznymi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zawartymi</w:t>
            </w: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w opisie punktów, które</w:t>
            </w:r>
            <w:r w:rsidR="0053023D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 </w:t>
            </w: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opracowujesz.</w:t>
            </w:r>
          </w:p>
          <w:p w14:paraId="7D851770" w14:textId="324853B5" w:rsidR="00625930" w:rsidRPr="000C5821" w:rsidRDefault="00625930" w:rsidP="000C5821">
            <w:pPr>
              <w:spacing w:after="240"/>
              <w:jc w:val="center"/>
              <w:rPr>
                <w:rFonts w:asciiTheme="minorHAnsi" w:eastAsia="Calibri" w:hAnsiTheme="minorHAnsi" w:cstheme="minorHAnsi"/>
                <w:i/>
                <w:color w:val="042B60"/>
                <w:sz w:val="60"/>
                <w:szCs w:val="60"/>
                <w:u w:val="single"/>
                <w:lang w:eastAsia="en-US"/>
              </w:rPr>
            </w:pP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Stosuj się do wszystkich wskazówek zawartych w Wytycznych</w:t>
            </w:r>
            <w:r w:rsidR="00D0199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i 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wzorze</w:t>
            </w:r>
            <w:r w:rsidR="00D0199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tre</w:t>
            </w:r>
            <w:r w:rsidR="00DA47D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ści R</w:t>
            </w:r>
            <w:r w:rsidR="00D01993"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aportu</w:t>
            </w:r>
            <w:r w:rsidRPr="000C5821">
              <w:rPr>
                <w:rFonts w:asciiTheme="minorHAnsi" w:eastAsia="Calibri" w:hAnsiTheme="minorHAns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.</w:t>
            </w:r>
          </w:p>
        </w:tc>
      </w:tr>
    </w:tbl>
    <w:p w14:paraId="59DFCB80" w14:textId="77777777" w:rsidR="00625930" w:rsidRPr="000C5821" w:rsidRDefault="00625930" w:rsidP="000C5821">
      <w:pPr>
        <w:rPr>
          <w:rFonts w:asciiTheme="minorHAnsi" w:eastAsia="Calibri" w:hAnsiTheme="minorHAnsi" w:cstheme="minorHAnsi"/>
          <w:i/>
          <w:color w:val="042B60"/>
          <w:sz w:val="22"/>
          <w:szCs w:val="22"/>
          <w:lang w:eastAsia="en-US"/>
        </w:rPr>
      </w:pP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lang w:eastAsia="en-US"/>
        </w:rPr>
        <w:br w:type="page"/>
      </w:r>
    </w:p>
    <w:p w14:paraId="7AAC9ED1" w14:textId="331E3851" w:rsidR="00625930" w:rsidRPr="000C5821" w:rsidRDefault="00397323" w:rsidP="000C5821">
      <w:pPr>
        <w:pStyle w:val="Nagwek1"/>
        <w:rPr>
          <w:rFonts w:asciiTheme="minorHAnsi" w:hAnsiTheme="minorHAnsi" w:cstheme="minorHAnsi"/>
          <w:caps/>
          <w:color w:val="042B60"/>
          <w:u w:val="single"/>
        </w:rPr>
      </w:pPr>
      <w:bookmarkStart w:id="6" w:name="_Toc69906024"/>
      <w:bookmarkStart w:id="7" w:name="_Toc71196277"/>
      <w:bookmarkStart w:id="8" w:name="_Toc71202725"/>
      <w:bookmarkStart w:id="9" w:name="_Toc98753319"/>
      <w:bookmarkStart w:id="10" w:name="_Toc98760548"/>
      <w:bookmarkStart w:id="11" w:name="_Toc98848791"/>
      <w:r w:rsidRPr="000C5821">
        <w:rPr>
          <w:rFonts w:asciiTheme="minorHAnsi" w:hAnsiTheme="minorHAnsi" w:cstheme="minorHAnsi"/>
          <w:caps/>
          <w:color w:val="042B60"/>
          <w:u w:val="single"/>
        </w:rPr>
        <w:lastRenderedPageBreak/>
        <w:t xml:space="preserve">Rozdział I. </w:t>
      </w:r>
      <w:r w:rsidR="00625930" w:rsidRPr="000C5821">
        <w:rPr>
          <w:rFonts w:asciiTheme="minorHAnsi" w:hAnsiTheme="minorHAnsi" w:cstheme="minorHAnsi"/>
          <w:caps/>
          <w:color w:val="042B60"/>
          <w:u w:val="single"/>
        </w:rPr>
        <w:t>O czym muszę pamiętać opracowując Raport</w:t>
      </w:r>
      <w:bookmarkEnd w:id="6"/>
      <w:bookmarkEnd w:id="7"/>
      <w:bookmarkEnd w:id="8"/>
      <w:bookmarkEnd w:id="9"/>
      <w:bookmarkEnd w:id="10"/>
      <w:bookmarkEnd w:id="11"/>
    </w:p>
    <w:p w14:paraId="4B55A2D9" w14:textId="472B4247" w:rsidR="00625930" w:rsidRPr="000C5821" w:rsidRDefault="00625930" w:rsidP="000C5821">
      <w:pPr>
        <w:spacing w:after="120"/>
        <w:jc w:val="both"/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</w:pP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 xml:space="preserve">Jeżeli jesteś certyfikowanym przewoźnikiem kolejowym lub autoryzowanym zarządcą infrastruktury złóż Raport w sprawie bezpieczeństwa za poprzedni rok kalendarzowy do </w:t>
      </w:r>
      <w:r w:rsidR="001F3CD6" w:rsidRPr="000C5821">
        <w:rPr>
          <w:rFonts w:asciiTheme="minorHAnsi" w:eastAsia="Calibri" w:hAnsiTheme="minorHAnsi" w:cstheme="minorHAnsi"/>
          <w:b/>
          <w:i/>
          <w:color w:val="042B60"/>
          <w:sz w:val="22"/>
          <w:szCs w:val="22"/>
          <w:u w:val="single"/>
          <w:lang w:eastAsia="en-US"/>
        </w:rPr>
        <w:t>31</w:t>
      </w:r>
      <w:r w:rsidRPr="000C5821">
        <w:rPr>
          <w:rFonts w:asciiTheme="minorHAnsi" w:eastAsia="Calibri" w:hAnsiTheme="minorHAnsi" w:cstheme="minorHAnsi"/>
          <w:b/>
          <w:i/>
          <w:color w:val="042B60"/>
          <w:sz w:val="22"/>
          <w:szCs w:val="22"/>
          <w:u w:val="single"/>
          <w:lang w:eastAsia="en-US"/>
        </w:rPr>
        <w:t xml:space="preserve"> </w:t>
      </w:r>
      <w:r w:rsidR="001F3CD6" w:rsidRPr="000C5821">
        <w:rPr>
          <w:rFonts w:asciiTheme="minorHAnsi" w:eastAsia="Calibri" w:hAnsiTheme="minorHAnsi" w:cstheme="minorHAnsi"/>
          <w:b/>
          <w:i/>
          <w:color w:val="042B60"/>
          <w:sz w:val="22"/>
          <w:szCs w:val="22"/>
          <w:u w:val="single"/>
          <w:lang w:eastAsia="en-US"/>
        </w:rPr>
        <w:t>maja</w:t>
      </w: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 xml:space="preserve"> bieżącego roku.</w:t>
      </w:r>
    </w:p>
    <w:p w14:paraId="2F554077" w14:textId="26C61951" w:rsidR="00625930" w:rsidRPr="000C5821" w:rsidRDefault="00625930" w:rsidP="000C5821">
      <w:pPr>
        <w:spacing w:after="120"/>
        <w:jc w:val="both"/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</w:pP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>Zaleca się, by podmioty działające na podstawie świadectwa bezpieczeństwa, wykorzystujące lub</w:t>
      </w:r>
      <w:r w:rsidR="0053023D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> </w:t>
      </w: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>udostępniające swoją infrastrukturę normalnotorową do celu przewozów pasażerskich, również złożyły raporty w zakresie ich dotyczącym.</w:t>
      </w:r>
    </w:p>
    <w:p w14:paraId="7496E2B4" w14:textId="7ECEA7ED" w:rsidR="00625930" w:rsidRDefault="00625930" w:rsidP="000C5821">
      <w:pPr>
        <w:pStyle w:val="Text1"/>
        <w:spacing w:after="120"/>
        <w:ind w:left="0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Podmioty będące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równocześnie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zarządcami infrastruktury i przewoźnikami kolejowymi mogą składać jeden Raport, zaznaczając to na stronie tytułowej.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 tym przypadku należy jednak złożyć dwa arkusze CSI - oddzielnie dla zarządcy infrastruktury i przewoźnika kolejowego.</w:t>
      </w:r>
    </w:p>
    <w:p w14:paraId="590D26D5" w14:textId="35ED7DA4" w:rsidR="009A2048" w:rsidRDefault="009A2048" w:rsidP="000C5821">
      <w:pPr>
        <w:pStyle w:val="Text1"/>
        <w:spacing w:after="120"/>
        <w:ind w:left="0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 przypadku podmiotów będących jednocześnie przewoźnikiem kolejowym lub zarządcą infrastruktury i podmiotem odpowiedzialnym za utrzymanie (ECM), raport z działalności w zakresie utrzymania jest składany całkowicie niezależnie od raportu w sprawie bezpieczeństwa przewoźnika lub zarządcy. Ogólne zasady składania raportu w sprawie utrzymania określa załącznik V do rozporządzenia Komisji (UE) nr 2019/779. O konkretnym terminie złożenia raportu w sprawie utrzymania zostaniesz poinformowany pisemnie przez Prezesa UTK.</w:t>
      </w:r>
    </w:p>
    <w:p w14:paraId="73E24C1F" w14:textId="3C75260D" w:rsidR="00625930" w:rsidRPr="000C5821" w:rsidRDefault="00625930" w:rsidP="000C5821">
      <w:pPr>
        <w:spacing w:after="120"/>
        <w:jc w:val="both"/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</w:pPr>
      <w:r w:rsidRPr="000C5821">
        <w:rPr>
          <w:rFonts w:asciiTheme="minorHAnsi" w:eastAsia="Calibri" w:hAnsiTheme="minorHAnsi" w:cstheme="minorHAnsi"/>
          <w:b/>
          <w:i/>
          <w:color w:val="002060"/>
          <w:sz w:val="22"/>
          <w:szCs w:val="22"/>
          <w:u w:val="single"/>
          <w:lang w:eastAsia="en-US"/>
        </w:rPr>
        <w:t>WAŻNE!</w:t>
      </w:r>
      <w:r w:rsidRPr="000C5821">
        <w:rPr>
          <w:rFonts w:asciiTheme="minorHAnsi" w:eastAsia="Calibri" w:hAnsiTheme="minorHAnsi" w:cstheme="minorHAnsi"/>
          <w:i/>
          <w:color w:val="002060"/>
          <w:sz w:val="22"/>
          <w:szCs w:val="22"/>
          <w:u w:val="single"/>
          <w:lang w:eastAsia="en-US"/>
        </w:rPr>
        <w:t xml:space="preserve"> </w:t>
      </w: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 xml:space="preserve">W części D Raportu zawrzyj wszystkie </w:t>
      </w:r>
      <w:r w:rsidRPr="000C5821">
        <w:rPr>
          <w:rFonts w:asciiTheme="minorHAnsi" w:eastAsia="Calibri" w:hAnsiTheme="minorHAnsi" w:cstheme="minorHAnsi"/>
          <w:b/>
          <w:i/>
          <w:color w:val="042B60"/>
          <w:sz w:val="22"/>
          <w:szCs w:val="22"/>
          <w:u w:val="single"/>
          <w:lang w:eastAsia="en-US"/>
        </w:rPr>
        <w:t>obowiązkowe</w:t>
      </w:r>
      <w:r w:rsidRPr="000C5821">
        <w:rPr>
          <w:rFonts w:asciiTheme="minorHAnsi" w:eastAsia="Calibri" w:hAnsiTheme="minorHAnsi" w:cstheme="minorHAnsi"/>
          <w:i/>
          <w:color w:val="042B60"/>
          <w:sz w:val="22"/>
          <w:szCs w:val="22"/>
          <w:u w:val="single"/>
          <w:lang w:eastAsia="en-US"/>
        </w:rPr>
        <w:t xml:space="preserve"> elementy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wskazane w 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art. 17a</w:t>
      </w:r>
      <w:r w:rsidR="00B42CE7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b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 ust. </w:t>
      </w:r>
      <w:r w:rsidR="00B42CE7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2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ustawy z dnia 28 marca 2003 r. o transporcie kolejowym:</w:t>
      </w:r>
    </w:p>
    <w:p w14:paraId="06497312" w14:textId="7DE1E4A4" w:rsidR="00B42CE7" w:rsidRPr="000C5821" w:rsidRDefault="00B42CE7" w:rsidP="000C5821">
      <w:pPr>
        <w:pStyle w:val="Text1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informacje dotyczące spełniania wewnętrznych celów bezpieczeństwa oraz</w:t>
      </w:r>
      <w:r w:rsidR="001F3C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realizacji krajowego planu bez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pieczeństwa określającego działania przewidziane do osiągnięcia wspólnych celów bezpieczeństwa (CST)</w:t>
      </w:r>
      <w:r w:rsidR="009A2048">
        <w:rPr>
          <w:rStyle w:val="Odwoanieprzypisudolnego"/>
          <w:rFonts w:asciiTheme="minorHAnsi" w:hAnsiTheme="minorHAnsi" w:cstheme="minorHAnsi"/>
          <w:i w:val="0"/>
          <w:color w:val="042B60"/>
          <w:u w:val="single"/>
          <w:lang w:val="pl-PL"/>
        </w:rPr>
        <w:footnoteReference w:id="1"/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4AD039D4" w14:textId="4E819A04" w:rsidR="00B42CE7" w:rsidRPr="000C5821" w:rsidRDefault="00B42CE7" w:rsidP="000C5821">
      <w:pPr>
        <w:pStyle w:val="Text1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przedstawienie realizacji wspólnych wskaźników bezpieczeństwa (CSI);</w:t>
      </w:r>
    </w:p>
    <w:p w14:paraId="17889452" w14:textId="638E25ED" w:rsidR="00B42CE7" w:rsidRPr="000C5821" w:rsidRDefault="00B42CE7" w:rsidP="000C5821">
      <w:pPr>
        <w:pStyle w:val="Text1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zauważone nieprawidłowości i wnioski związane z eksploatacją kolei i zarządzaniem infrastrukturą, w tym</w:t>
      </w:r>
      <w:r w:rsidR="00CC549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podsumowanie informacji otrzymanych zgodnie z art. 17 ust. 1bb pkt 4;</w:t>
      </w:r>
    </w:p>
    <w:p w14:paraId="6DAECF59" w14:textId="257E0B8F" w:rsidR="00B42CE7" w:rsidRPr="000C5821" w:rsidRDefault="00B42CE7" w:rsidP="000C5821">
      <w:pPr>
        <w:pStyle w:val="Text1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wyniki wewnętrznych audytów bezpieczeństwa;</w:t>
      </w:r>
    </w:p>
    <w:p w14:paraId="691A76DE" w14:textId="582BA586" w:rsidR="001F3CD6" w:rsidRPr="000C5821" w:rsidRDefault="00B42CE7" w:rsidP="000C5821">
      <w:pPr>
        <w:pStyle w:val="Text1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sprawozdanie ze stosowania odpowiednich wspólnych metod oceny bezpieczeństwa (CSM).</w:t>
      </w:r>
    </w:p>
    <w:p w14:paraId="4DA9BA27" w14:textId="77777777" w:rsidR="00625930" w:rsidRPr="000C5821" w:rsidRDefault="00625930" w:rsidP="000C5821">
      <w:pPr>
        <w:spacing w:after="120"/>
        <w:jc w:val="both"/>
        <w:rPr>
          <w:rFonts w:asciiTheme="minorHAnsi" w:eastAsia="Calibri" w:hAnsiTheme="minorHAnsi" w:cstheme="minorHAnsi"/>
          <w:b/>
          <w:i/>
          <w:color w:val="042B60"/>
          <w:u w:val="single"/>
          <w:lang w:eastAsia="en-US"/>
        </w:rPr>
      </w:pPr>
      <w:r w:rsidRPr="000C5821">
        <w:rPr>
          <w:rFonts w:asciiTheme="minorHAnsi" w:eastAsia="Calibri" w:hAnsiTheme="minorHAnsi" w:cstheme="minorHAnsi"/>
          <w:b/>
          <w:i/>
          <w:color w:val="042B60"/>
          <w:u w:val="single"/>
          <w:lang w:eastAsia="en-US"/>
        </w:rPr>
        <w:t>W trakcie prac nad Raportem należy także uwzględnić poniższe zasady i informacje:</w:t>
      </w:r>
    </w:p>
    <w:p w14:paraId="4740223C" w14:textId="7E7960ED" w:rsidR="00625930" w:rsidRPr="000C5821" w:rsidRDefault="00625930" w:rsidP="000C5821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Do opracowania Raportu wykorzystaj wzór, który </w:t>
      </w:r>
      <w:r w:rsidR="00DA47D3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zamieszczono poniżej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. </w:t>
      </w:r>
      <w:r w:rsidR="00C92FE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Możesz skorzystać ze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spisu treści Wytycznych, pamiętaj jednak, aby go zaktualizować po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 zakończeniu pracy nad Raportem;</w:t>
      </w:r>
    </w:p>
    <w:p w14:paraId="026E20C8" w14:textId="2A112255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Zapoznaj się z fragmentami Wytycznych</w:t>
      </w:r>
      <w:r w:rsidR="00CD55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 objaśnień we wzorze R</w:t>
      </w:r>
      <w:r w:rsidR="00DA47D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aportu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92FE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(podkreślony niebieski tekst)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Są to informacje pomocnicze i wskazówki dla opracowującego Raport.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WAŻNE!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Usuń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63C65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wszystkie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te informacje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przed wydrukowaniem Raportu;</w:t>
      </w:r>
    </w:p>
    <w:p w14:paraId="55EC48FC" w14:textId="3CFE07A5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Tytuły poszczególnych części </w:t>
      </w:r>
      <w:r w:rsidR="00DA47D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zamieszczonego</w:t>
      </w:r>
      <w:r w:rsidR="00D471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poniżej</w:t>
      </w:r>
      <w:r w:rsidR="00B90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A47D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wzoru</w:t>
      </w:r>
      <w:r w:rsidR="00CD55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(np. A. WSTĘP)</w:t>
      </w:r>
      <w:r w:rsidR="00C92FE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staną s</w:t>
      </w:r>
      <w:r w:rsidR="00DA47D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ię tytułami rozdziałów</w:t>
      </w:r>
      <w:r w:rsidR="00063C6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Twojego</w:t>
      </w:r>
      <w:r w:rsidR="00DA47D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R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aportu;</w:t>
      </w:r>
    </w:p>
    <w:p w14:paraId="64B8CB75" w14:textId="151BD145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Zachowaj kolejność poszczególnych pun</w:t>
      </w:r>
      <w:r w:rsidR="00992EDC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któw oraz zgodność ich tytułów ze wzorem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. Jeżeli któryś z punktów nie dotyczy przedsiębiorstwa, pozostaw jego tytuł, a w treści wpisz „nie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dotyczy” i usuń 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ewentualne tabele z tego punktu;</w:t>
      </w:r>
    </w:p>
    <w:p w14:paraId="2062252B" w14:textId="1A55452D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Przedstaw </w:t>
      </w:r>
      <w:r w:rsidR="00B139DD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dane 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wymagane </w:t>
      </w:r>
      <w:r w:rsidR="00CD55AA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w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ytycznymi informacje za poprzedni rok kalendarzowy według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stanu na 31 grudnia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. W przypadku 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braku danych wyraźnie to wskaż;</w:t>
      </w:r>
    </w:p>
    <w:p w14:paraId="7038980B" w14:textId="44FA2C42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lastRenderedPageBreak/>
        <w:t>Jeśli jesteś przewoźnikiem kolejowym, zweryfikuj dane dotyczące zdarzeń kolejowych z zarządcami infrastruktury, na których infras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trukturze wykonywałeś przewozy;</w:t>
      </w:r>
    </w:p>
    <w:p w14:paraId="462DCB64" w14:textId="026F3163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Jeśli chcesz podzielić się informacjami lub danymi, które nie wpisują się w poszczególne punkty Raportu, a dotyczą kwestii bezpieczeństwa ruchu kolejowego, przedstaw je w ostatniej części Raportu (Rozdział </w:t>
      </w:r>
      <w:r w:rsidR="002D350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E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);</w:t>
      </w:r>
    </w:p>
    <w:p w14:paraId="02696494" w14:textId="24806C33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Nie zmieniaj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nazw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i kolejności kolumn w tabelach;</w:t>
      </w:r>
    </w:p>
    <w:p w14:paraId="5F3A5B74" w14:textId="7CB78459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Korektę danych za poprzednie okresy sprawozdawcze przedstaw w odpowiednich punktach Raportu i poda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j przyczyny wprowadzonych zmian;</w:t>
      </w:r>
    </w:p>
    <w:p w14:paraId="5CD34ECD" w14:textId="3D6FBD95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WAŻNE! 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Wyjaśnij w swoim Raporcie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duże różnice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 danych</w:t>
      </w:r>
      <w:r w:rsidR="00086901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7D6D79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w stosunku do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poprzedniego roku sprawozdawczego</w:t>
      </w:r>
      <w:r w:rsidR="007D6D79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(jeśli wystąpią)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, np. duży wzrost liczby zdarzeń wskutek stanu technicznego pojazdu i opisz działania podjęte w związ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ku z tym przez przedsiębiorstwo;</w:t>
      </w:r>
    </w:p>
    <w:p w14:paraId="71F6C4D7" w14:textId="6B98C78C" w:rsidR="00625930" w:rsidRPr="0053023D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Oznacz wyraźnie te fragmenty w Raporcie, które stanowią tajemnicę przedsiębiorstwa</w:t>
      </w:r>
      <w:r w:rsidR="000970C8" w:rsidRP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0970C8" w:rsidRP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lub</w:t>
      </w:r>
      <w:r w:rsidR="0053023D" w:rsidRP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0970C8" w:rsidRP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inne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0970C8" w:rsidRP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tajemnice prawnie chronione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22EA6A70" w14:textId="1FCC9345" w:rsidR="00625930" w:rsidRPr="000C5821" w:rsidRDefault="00625930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Zwróć uwagę na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poprawność arytmetyczną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przedstawianych danych i jednostki, w jakich należy je prezentować.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WAŻNE!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MILIONY!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 arkuszu CSI podaj wielkość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pracy przewozowej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 milionach pasażerokilometrów lub milionach tonokilometrów, zaś wielkość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pracy eksploatacyjnej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 milionach </w:t>
      </w:r>
      <w:proofErr w:type="spellStart"/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pociągokilometró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w</w:t>
      </w:r>
      <w:proofErr w:type="spellEnd"/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5235373F" w14:textId="61528268" w:rsidR="00B560EE" w:rsidRPr="000C5821" w:rsidRDefault="00B560EE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Pamiętaj, aby do Raportu dołączyć, jako oddzielne dokumenty</w:t>
      </w:r>
      <w:r w:rsidR="0045001E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arkusz CSI oraz</w:t>
      </w:r>
      <w:r w:rsidR="00CC549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cele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CC549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b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ezpieczeństwa</w:t>
      </w:r>
      <w:r w:rsidR="0045001E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CC549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na 2022 r</w:t>
      </w:r>
      <w:r w:rsidR="0045001E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.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3463F86D" w14:textId="50635719" w:rsidR="00B560EE" w:rsidRPr="000C5821" w:rsidRDefault="00B560EE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Jeżeli reprezentujesz podmiot posiadający certyfikat lub autoryzację bezpieczeństwa, który w roku sprawozdawczym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 nie podjął jeszcze działalności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,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 też jesteś zobowiązany do złożenia Raportu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 sprawie bezpieczeństwa. Zamieść w nim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wymagane opisy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oraz zerowe dane statystyczne. Do Raportu dołącz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arkusz CSI i </w:t>
      </w:r>
      <w:r w:rsidR="00CC5494"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cele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 bezpieczeństwa na </w:t>
      </w:r>
      <w:r w:rsidR="00055F90"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rok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bieżący</w:t>
      </w:r>
      <w:r w:rsidR="008E386D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;</w:t>
      </w:r>
    </w:p>
    <w:p w14:paraId="1C46A4C2" w14:textId="2A61F717" w:rsidR="003158FF" w:rsidRPr="000C5821" w:rsidRDefault="003158FF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Raport wraz z arkuszem CSI</w:t>
      </w:r>
      <w:r w:rsidR="00B905D6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prześlij przez e-PUAP najpóźniej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31 maja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. Pamiętaj, aby Raport podpisały osoby do tego uprawnione,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zgodnie z reprezentacją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wynikającą z KRS, CEIDG lub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analogicznych rejestrów. Prosimy również o dołączenie plików edytowalnych – pozwoli to na bezbłędne przeniesienie d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anych do zestawienia zbiorczego;</w:t>
      </w:r>
    </w:p>
    <w:p w14:paraId="5D2B5E5F" w14:textId="3A845965" w:rsidR="003158FF" w:rsidRPr="000C5821" w:rsidRDefault="003158FF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Raport możesz również dostarczyć w formie tradycyjnej za pośrednictwem Poczty Polskiej lub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złożyć w siedzibie Urzędu Transportu Kolejowego. Datą złożenia Raportu za pośrednictwem Poczty Polskiej (lub </w:t>
      </w:r>
      <w:proofErr w:type="spellStart"/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Pocztex</w:t>
      </w:r>
      <w:proofErr w:type="spellEnd"/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) jest data stempla pocztowego. Pamiętaj, że datą złożenia Raportu za pośrednictwem firmy kurierskiej, innej niż </w:t>
      </w:r>
      <w:proofErr w:type="spellStart"/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Pocztex</w:t>
      </w:r>
      <w:proofErr w:type="spellEnd"/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, jest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data doręczenia Raportu do UTK;</w:t>
      </w:r>
    </w:p>
    <w:p w14:paraId="63D04FAE" w14:textId="1FF535FE" w:rsidR="003158FF" w:rsidRPr="000C5821" w:rsidRDefault="003158FF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Jeśli składasz Raport w wersji papierowej pamiętaj, by podpisały go osoby do tego uprawnione, zgodnie z reprezentacją wynikającą z KRS, CEIDG lub analogicznych rejestrów. Prosimy o druk dwustronny oraz oprawę umożliwiającą łatwe wyjęcie stron (grzbiet wsuwany lub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bindowanie). W UTK obowiązuje system elektronicznego obiegu dokumentów i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tak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oprawiony Raport będz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ie łatwej zeskanować bez błędów;</w:t>
      </w:r>
    </w:p>
    <w:p w14:paraId="498DB900" w14:textId="5508AD38" w:rsidR="003158FF" w:rsidRDefault="003158FF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Jeżeli zostałeś umocowany jako pełnomocnik, również możesz podpisać Raport. W tej sytuacji pamiętaj o konieczności przesłania stosownego dokumentu pełnomocnictwa oraz dowodu uiszczenia opłaty od udzielonego pełnomocnictw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a;</w:t>
      </w:r>
    </w:p>
    <w:p w14:paraId="266F67C4" w14:textId="77777777" w:rsidR="000C5821" w:rsidRPr="000C5821" w:rsidRDefault="000C5821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Oprócz składanych dokumentów podpisanych zgodnie z reprezentacją przedsiębiorstwa przekaż również edytowalne wersje plików Raportu (Word) i arkusza CSI (Excel): </w:t>
      </w:r>
    </w:p>
    <w:p w14:paraId="6D7F42DD" w14:textId="3451EAD0" w:rsidR="000C5821" w:rsidRPr="000C5821" w:rsidRDefault="000C5821" w:rsidP="000C5821">
      <w:pPr>
        <w:pStyle w:val="Text1"/>
        <w:numPr>
          <w:ilvl w:val="1"/>
          <w:numId w:val="50"/>
        </w:numPr>
        <w:spacing w:after="120"/>
        <w:ind w:left="1134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jeżeli składasz dokumenty przez e-P</w:t>
      </w:r>
      <w:r w:rsidR="00F36C6A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UAP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– jako z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ałączniki do pisma przewodniego;</w:t>
      </w:r>
    </w:p>
    <w:p w14:paraId="325309FD" w14:textId="06D960CB" w:rsidR="00514AE9" w:rsidRPr="000C5821" w:rsidRDefault="00514AE9" w:rsidP="000C5821">
      <w:pPr>
        <w:pStyle w:val="Text1"/>
        <w:numPr>
          <w:ilvl w:val="1"/>
          <w:numId w:val="50"/>
        </w:numPr>
        <w:spacing w:after="120"/>
        <w:ind w:left="1134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jeśli składasz dokumenty w wersji papierowej za pośrednictwem strony internetowej </w:t>
      </w:r>
      <w:hyperlink r:id="rId10" w:history="1">
        <w:r w:rsidRPr="000C5821">
          <w:rPr>
            <w:rStyle w:val="Hipercze"/>
            <w:rFonts w:asciiTheme="minorHAnsi" w:hAnsiTheme="minorHAnsi" w:cstheme="minorHAnsi"/>
            <w:i/>
            <w:sz w:val="22"/>
            <w:szCs w:val="22"/>
            <w:lang w:val="pl-PL"/>
          </w:rPr>
          <w:t>www.utk.gov.pl/raporty_bezpieczenstwa/</w:t>
        </w:r>
      </w:hyperlink>
      <w:r w:rsidR="005B718A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pl-PL"/>
        </w:rPr>
        <w:t>bądź</w:t>
      </w:r>
      <w:r w:rsidR="00B905D6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na adres poczty elektronicznej </w:t>
      </w:r>
      <w:hyperlink r:id="rId11" w:history="1">
        <w:r w:rsidRPr="000C5821">
          <w:rPr>
            <w:rStyle w:val="Hipercze"/>
            <w:rFonts w:asciiTheme="minorHAnsi" w:hAnsiTheme="minorHAnsi" w:cstheme="minorHAnsi"/>
            <w:i/>
            <w:sz w:val="22"/>
            <w:szCs w:val="22"/>
            <w:lang w:val="pl-PL"/>
          </w:rPr>
          <w:t>raporty_bezpieczenstwa@utk.gov.pl</w:t>
        </w:r>
      </w:hyperlink>
      <w:r w:rsidR="008E386D">
        <w:rPr>
          <w:rStyle w:val="Hipercze"/>
          <w:rFonts w:asciiTheme="minorHAnsi" w:hAnsiTheme="minorHAnsi" w:cstheme="minorHAnsi"/>
          <w:i/>
          <w:sz w:val="22"/>
          <w:szCs w:val="22"/>
          <w:u w:val="none"/>
          <w:lang w:val="pl-PL"/>
        </w:rPr>
        <w:t>;</w:t>
      </w:r>
    </w:p>
    <w:p w14:paraId="4C8882FB" w14:textId="589AFEE6" w:rsidR="0095098C" w:rsidRPr="000C5821" w:rsidRDefault="003158FF" w:rsidP="006E5D2B">
      <w:pPr>
        <w:pStyle w:val="Text1"/>
        <w:spacing w:after="120"/>
        <w:ind w:left="360" w:firstLine="349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lastRenderedPageBreak/>
        <w:t>Pozwoli to na be</w:t>
      </w:r>
      <w:r w:rsidR="0095098C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zbłędne przeniesienie danych do 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zestawienia zbiorczego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2A5CC139" w14:textId="16E1B666" w:rsidR="002D1587" w:rsidRPr="000C5821" w:rsidRDefault="00514AE9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Do wersji edytowalnych</w:t>
      </w:r>
      <w:r w:rsidR="003158FF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3158FF"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nie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załączaj</w:t>
      </w:r>
      <w:r w:rsidR="003158FF"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 skan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ów</w:t>
      </w:r>
      <w:r w:rsidR="003158FF"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  <w:lang w:val="pl-PL"/>
        </w:rPr>
        <w:t>dokumentów</w:t>
      </w:r>
      <w:r w:rsidR="003158FF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– wymag</w:t>
      </w:r>
      <w:r w:rsidR="007029A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ane uwierzytelnienia otrzymamy pocztą</w:t>
      </w:r>
      <w:r w:rsidR="00CC549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lub w podpisanym elektronicznie dokumencie przesłanym przez e</w:t>
      </w:r>
      <w:r w:rsidR="00253964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-</w:t>
      </w:r>
      <w:r w:rsidR="0025396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PUAP</w:t>
      </w:r>
      <w:r w:rsidR="008E386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;</w:t>
      </w:r>
      <w:r w:rsidR="003158FF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</w:p>
    <w:p w14:paraId="2CFC2492" w14:textId="736B3681" w:rsidR="00450B1A" w:rsidRPr="000C5821" w:rsidRDefault="00450B1A" w:rsidP="000C5821">
      <w:pPr>
        <w:pStyle w:val="Text1"/>
        <w:numPr>
          <w:ilvl w:val="0"/>
          <w:numId w:val="29"/>
        </w:numPr>
        <w:spacing w:after="120"/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Przed wydrukowaniem Raportu </w:t>
      </w:r>
      <w:r w:rsidR="00B372E8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upewnij się, że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53023D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usun</w:t>
      </w:r>
      <w:r w:rsidR="00EF2732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ą</w:t>
      </w:r>
      <w:r w:rsidR="0053023D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łeś</w:t>
      </w:r>
      <w:r w:rsidR="00B372E8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2D1587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tekst Wytycznych do 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strony 7</w:t>
      </w:r>
      <w:r w:rsidR="002D1587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włącznie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, znajdując</w:t>
      </w:r>
      <w:r w:rsidR="002D1587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y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się przed stroną zawierającą tytuł „Raport w sprawie bezpieczeństwa /…/”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oraz</w:t>
      </w:r>
      <w:r w:rsidR="0053023D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 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fragmenty stanowiące objaśnienia poszczególnych punktów Raportu</w:t>
      </w:r>
      <w:r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.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B954DB" w:rsidRPr="000C5821">
        <w:rPr>
          <w:rFonts w:asciiTheme="minorHAnsi" w:hAnsiTheme="minorHAnsi" w:cstheme="minorHAnsi"/>
          <w:b/>
          <w:i/>
          <w:caps/>
          <w:color w:val="002060"/>
          <w:sz w:val="22"/>
          <w:szCs w:val="22"/>
          <w:u w:val="single"/>
          <w:lang w:val="pl-PL"/>
        </w:rPr>
        <w:t>Pozostaw tylko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tytuły punktów</w:t>
      </w:r>
      <w:r w:rsidR="00B372E8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oraz</w:t>
      </w:r>
      <w:r w:rsidR="005B718A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inne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 xml:space="preserve"> treści, które wprowadziłeś</w:t>
      </w:r>
      <w:r w:rsidR="00C04124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, w tym wypełnione tabele</w:t>
      </w:r>
      <w:r w:rsidR="00B954DB" w:rsidRPr="000C5821">
        <w:rPr>
          <w:rFonts w:asciiTheme="minorHAnsi" w:hAnsiTheme="minorHAnsi" w:cstheme="minorHAnsi"/>
          <w:i/>
          <w:color w:val="002060"/>
          <w:sz w:val="22"/>
          <w:szCs w:val="22"/>
          <w:u w:val="single"/>
          <w:lang w:val="pl-PL"/>
        </w:rPr>
        <w:t>.</w:t>
      </w:r>
    </w:p>
    <w:p w14:paraId="3D5260BD" w14:textId="77777777" w:rsidR="006E5D2B" w:rsidRDefault="006E5D2B" w:rsidP="003A2B50">
      <w:bookmarkStart w:id="12" w:name="_Toc71202726"/>
      <w:bookmarkStart w:id="13" w:name="_Toc98753320"/>
      <w:bookmarkStart w:id="14" w:name="_Toc98760549"/>
      <w:bookmarkStart w:id="15" w:name="_Toc98848792"/>
    </w:p>
    <w:p w14:paraId="48A259BF" w14:textId="46DA3C91" w:rsidR="00397323" w:rsidRPr="000C5821" w:rsidRDefault="00397323" w:rsidP="000C5821">
      <w:pPr>
        <w:pStyle w:val="Nagwek1"/>
        <w:rPr>
          <w:rFonts w:asciiTheme="minorHAnsi" w:hAnsiTheme="minorHAnsi" w:cstheme="minorHAnsi"/>
          <w:color w:val="042B60"/>
          <w:u w:val="single"/>
        </w:rPr>
      </w:pPr>
      <w:r w:rsidRPr="000C5821">
        <w:rPr>
          <w:rFonts w:asciiTheme="minorHAnsi" w:hAnsiTheme="minorHAnsi" w:cstheme="minorHAnsi"/>
          <w:caps/>
          <w:color w:val="042B60"/>
          <w:u w:val="single"/>
        </w:rPr>
        <w:t xml:space="preserve">Rozdział II. wskazówki wypełniania </w:t>
      </w:r>
      <w:r w:rsidRPr="000C5821">
        <w:rPr>
          <w:rFonts w:asciiTheme="minorHAnsi" w:hAnsiTheme="minorHAnsi" w:cstheme="minorHAnsi"/>
          <w:color w:val="042B60"/>
          <w:u w:val="single"/>
        </w:rPr>
        <w:t>ARKUSZA DO RAPORTOWANIA WSPÓLNYCH WSKAŹNIKÓW BEZPIECZEŃSTWA (CSI)</w:t>
      </w:r>
      <w:bookmarkEnd w:id="12"/>
      <w:bookmarkEnd w:id="13"/>
      <w:bookmarkEnd w:id="14"/>
      <w:bookmarkEnd w:id="15"/>
    </w:p>
    <w:p w14:paraId="1759E0A9" w14:textId="77777777" w:rsidR="00397323" w:rsidRPr="000C5821" w:rsidRDefault="00397323" w:rsidP="000C5821">
      <w:pPr>
        <w:pStyle w:val="Text1"/>
        <w:spacing w:after="100"/>
        <w:ind w:left="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Wskaźniki CSI przedstaw w załączonym arkuszu Excel. Wskaźniki w punkcie 1 arkusza CSI dotyczą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ZNACZĄCYCH wypadków.</w:t>
      </w:r>
    </w:p>
    <w:p w14:paraId="6F880B83" w14:textId="77777777" w:rsidR="00397323" w:rsidRPr="000C5821" w:rsidRDefault="00397323" w:rsidP="000C5821">
      <w:pPr>
        <w:pStyle w:val="Text1"/>
        <w:spacing w:after="100"/>
        <w:ind w:left="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Wskaźniki dotyczące znaczących wypadków </w:t>
      </w:r>
      <w:r w:rsidRPr="000C5821">
        <w:rPr>
          <w:rFonts w:asciiTheme="minorHAnsi" w:hAnsiTheme="minorHAnsi" w:cstheme="minorHAnsi"/>
          <w:i/>
          <w:caps/>
          <w:color w:val="042B60"/>
          <w:sz w:val="22"/>
          <w:szCs w:val="22"/>
          <w:u w:val="single"/>
          <w:lang w:val="pl-PL"/>
        </w:rPr>
        <w:t>można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DODATKOWO przedstawić w treści Raportu, w tabelach, których wzory znajdują się w rozporządzeniu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en-GB"/>
        </w:rPr>
        <w:t>w sprawie wspólnych wskaźników bezpieczeństwa (CSI), jednakże jako wiążące uznane będą wartości wykazane w Arkuszu CSI.</w:t>
      </w:r>
    </w:p>
    <w:p w14:paraId="512EA4B0" w14:textId="37671619" w:rsidR="00397323" w:rsidRPr="000C5821" w:rsidRDefault="00397323" w:rsidP="000C5821">
      <w:pPr>
        <w:pStyle w:val="Text1"/>
        <w:spacing w:after="100"/>
        <w:ind w:left="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WAŻNE!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53964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Przewoźniku w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arkuszu CSI wykaż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  <w:lang w:val="pl-PL"/>
        </w:rPr>
        <w:t>tylko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te znaczące wypadki, w których niewłaściwe funkcjonowanie rzeczy lub działanie albo zaniechanie osób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pozostających w dyspozycji</w:t>
      </w:r>
      <w:r w:rsidR="001203A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podmiotu składającego Raport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lub w dyspozycji </w:t>
      </w:r>
      <w:r w:rsidR="001203A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jego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podwykonawców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zostało wskazane jako bezpośrednia przyczyna wypadku w raporcie lub protokole ze zdarzenia.</w:t>
      </w:r>
    </w:p>
    <w:p w14:paraId="7ECCABFF" w14:textId="7AE39E5E" w:rsidR="00397323" w:rsidRPr="000C5821" w:rsidRDefault="00397323" w:rsidP="000C5821">
      <w:pPr>
        <w:pStyle w:val="Text1"/>
        <w:spacing w:after="100"/>
        <w:ind w:left="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Zarządcy infrastruktury wykazują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1203A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dodatkowo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znaczące wypadki, któ</w:t>
      </w:r>
      <w:r w:rsidR="00C041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rych bezpośrednia przyczyna </w:t>
      </w:r>
      <w:r w:rsidR="00C04124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 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jest związana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 niewłaściwym funkcjonowanie rzeczy lub działaniem albo zaniechaniem osób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pozostających w dyspozycji przewoźnika kolejowego lub zarządcy infrastruktury lub w dyspozycji ich podwykonawców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takie jak: wypadki na przejazdach, przejechania lub potrącenia osób przez poruszające się pojazdy kolejowe, a także samobójstwa z udziałem poruszających się pojazdów kolejowych.</w:t>
      </w:r>
    </w:p>
    <w:p w14:paraId="0CEF50D3" w14:textId="77777777" w:rsidR="00397323" w:rsidRPr="000C5821" w:rsidRDefault="00397323" w:rsidP="000C5821">
      <w:pPr>
        <w:pStyle w:val="Text1"/>
        <w:spacing w:after="100"/>
        <w:ind w:left="0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BARDZO WAŻNE!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Objaśnienia do sposobu wypełniania arkusza CSI (edytowalny arkusz Excel):</w:t>
      </w:r>
    </w:p>
    <w:p w14:paraId="53FC5371" w14:textId="24E06D74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Nadaj arkuszowi CSI unikalny tytuł, </w:t>
      </w:r>
      <w:r w:rsidR="002D158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składający się z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D158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akronimu nazwy przedsiębiorstwa, nazwy dokumentu i roku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którego</w:t>
      </w:r>
      <w:r w:rsidR="002D158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dokument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dotyczy, np. </w:t>
      </w:r>
      <w:r w:rsidR="00253964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„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POLREGIO Arkusz CSI 2021”. Jeżeli składacz dwa arkusz</w:t>
      </w:r>
      <w:r w:rsidR="00C041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e CSI – 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jako zarządca i przewoźnik</w:t>
      </w:r>
      <w:r w:rsidR="00C041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zaznacz to również w tytule dokumentu, 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np.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:</w:t>
      </w:r>
      <w:r w:rsidR="00253964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1203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„PKP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B9671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SKM</w:t>
      </w:r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Arkusz CSI </w:t>
      </w:r>
      <w:r w:rsidR="00B9671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2021 </w:t>
      </w:r>
      <w:r w:rsidR="002E49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–</w:t>
      </w:r>
      <w:r w:rsidR="00B9671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przewoźnik</w:t>
      </w:r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1219F703" w14:textId="6007638E" w:rsidR="00397323" w:rsidRPr="000C5821" w:rsidRDefault="00A56709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 góry arkusza</w:t>
      </w:r>
      <w:r w:rsidR="0039732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 słowie „PODMIOT”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w miejsce kropek </w:t>
      </w:r>
      <w:r w:rsidR="0039732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komórce C2, </w:t>
      </w:r>
      <w:r w:rsidR="0039732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wprowadź nazwę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prawną </w:t>
      </w:r>
      <w:r w:rsidR="0039732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przedsiębiorstwa, dla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którego sporządzasz arkusz CSI;</w:t>
      </w:r>
    </w:p>
    <w:p w14:paraId="0925E338" w14:textId="055757C7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Pamiętaj, by w części 1 arkusza CSI „Wskaźniki dotyczące znaczących wypadków” podać dane dotyczące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znaczących wypadków;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0D8A8681" w14:textId="4EAE3096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wypadków i poszkodowanych w wyniku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występków chuligańskich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1656CE52" w14:textId="2450B9B3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Wprowadzaj dane wyłącznie do 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komórek zaznaczonych na zielono;</w:t>
      </w:r>
    </w:p>
    <w:p w14:paraId="1B35CFE5" w14:textId="1B855014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Dla wartości, o których nie masz informacji, wpisz w jej miejsce „–” (znak minus), a dla wartości zerowych (np. brak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wykolejeń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) wpisz „0” (zero).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zostawiaj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pustych zielonych komórek;</w:t>
      </w:r>
    </w:p>
    <w:p w14:paraId="7A754F31" w14:textId="56115D39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Oddzielaj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PRZECINKAMI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całości od części 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dziesiętnych wpisywanych danych;</w:t>
      </w:r>
    </w:p>
    <w:p w14:paraId="016C0430" w14:textId="498FD544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Zwróć uwagę na </w:t>
      </w: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  <w:lang w:val="pl-PL"/>
        </w:rPr>
        <w:t>jednostki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w jakich wprowadzasz dane do arkusza. Jednostki są wskazane dla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każdego wiersza w kolumnie „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Format danych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”. Wielkości dotyczące przewozów podawaj 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(WAŻNE!)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MILIONACH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pasażerokilometrów i tonokilometrów.</w:t>
      </w:r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Np.: jeśli wykonano 100 000 </w:t>
      </w:r>
      <w:proofErr w:type="spellStart"/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do komórki odpowiadającej tej danej należy wpisać 0,1 – liczbę </w:t>
      </w:r>
      <w:proofErr w:type="spellStart"/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="00A567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pasażerokilometrów czy tonokilometrów dzieli się przez milion i otrzymaną wiel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kość wpisuje się do Arkusza CSI;</w:t>
      </w:r>
    </w:p>
    <w:p w14:paraId="27E962CE" w14:textId="05001109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9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lastRenderedPageBreak/>
        <w:t xml:space="preserve">Liczbę zabitych i ciężko rannych podaj tylko dla znaczących wypadków.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poszkodowanych w wypadkach w wyniku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występków chuligańskich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F80499C" w14:textId="358E3FC3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Długości torów i linii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D4FE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kolejowych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podają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zarządcy infrastruktury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794C3AC" w14:textId="27CBBFD3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 pozycji „Liczba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innych pociągów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” wykaż jazdy technologiczne;</w:t>
      </w:r>
    </w:p>
    <w:p w14:paraId="61235F1F" w14:textId="463307B1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Uwzględnij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ociągokilometry</w:t>
      </w:r>
      <w:proofErr w:type="spellEnd"/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lokomotyw luzem;</w:t>
      </w:r>
    </w:p>
    <w:p w14:paraId="25050699" w14:textId="39B65062" w:rsidR="00397323" w:rsidRPr="000C5821" w:rsidRDefault="00397323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Dane referencyjne dotyczące wskaźników ekonomicznych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(od pola nr 213 Arkusza CSI)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pozostaw bez zmian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Dane te nie pojawią 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się też na wydrukowanym Arkuszu;</w:t>
      </w:r>
    </w:p>
    <w:p w14:paraId="77F7FE05" w14:textId="6D016C93" w:rsidR="002E49AB" w:rsidRPr="00F36C6A" w:rsidRDefault="002E49AB" w:rsidP="00F36C6A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Wydrukowany arkusz ze wska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źnikami CSI połącz z Raportem;</w:t>
      </w:r>
      <w:r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08AC9B59" w14:textId="1717C3BF" w:rsidR="00CC6D72" w:rsidRPr="00F36C6A" w:rsidRDefault="00CC6D72" w:rsidP="000C5821">
      <w:pPr>
        <w:pStyle w:val="Text1"/>
        <w:numPr>
          <w:ilvl w:val="0"/>
          <w:numId w:val="6"/>
        </w:numPr>
        <w:spacing w:after="100"/>
        <w:ind w:left="567" w:hanging="283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Pamiętaj o przesłaniu </w:t>
      </w:r>
      <w:r w:rsidRPr="00F36C6A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edytowalnej</w:t>
      </w:r>
      <w:r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wersji arkusza CSI </w:t>
      </w:r>
      <w:r w:rsidR="00665334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(wraz z Raportem) </w:t>
      </w:r>
      <w:r w:rsidR="002E49AB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>przez e-P</w:t>
      </w:r>
      <w:r w:rsidR="00253964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>UAP</w:t>
      </w:r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E73CF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 xml:space="preserve">lub przez stronę </w:t>
      </w:r>
      <w:hyperlink r:id="rId12" w:history="1">
        <w:r w:rsidR="00CE73CF" w:rsidRPr="00F36C6A">
          <w:rPr>
            <w:rStyle w:val="Hipercze"/>
            <w:rFonts w:asciiTheme="minorHAnsi" w:hAnsiTheme="minorHAnsi" w:cstheme="minorHAnsi"/>
            <w:i/>
            <w:color w:val="042B60"/>
            <w:sz w:val="22"/>
            <w:szCs w:val="22"/>
            <w:lang w:val="pl-PL"/>
          </w:rPr>
          <w:t>www.utk.gov.pl/raporty_bezpieczenstwa/</w:t>
        </w:r>
      </w:hyperlink>
      <w:r w:rsidR="00665334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>,</w:t>
      </w:r>
      <w:r w:rsidR="00CE73CF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 xml:space="preserve"> </w:t>
      </w:r>
      <w:r w:rsidR="00CE73CF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bąd</w:t>
      </w:r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ź też na adres poczty elektronicznej: </w:t>
      </w:r>
      <w:hyperlink r:id="rId13" w:history="1">
        <w:r w:rsidR="002E49AB" w:rsidRPr="00F36C6A">
          <w:rPr>
            <w:rStyle w:val="Hipercze"/>
            <w:rFonts w:asciiTheme="minorHAnsi" w:hAnsiTheme="minorHAnsi" w:cstheme="minorHAnsi"/>
            <w:i/>
            <w:color w:val="042B60"/>
            <w:sz w:val="22"/>
            <w:szCs w:val="22"/>
            <w:lang w:val="pl-PL"/>
          </w:rPr>
          <w:t>raporty_bezpieczenstwa@utk.gov.pl</w:t>
        </w:r>
      </w:hyperlink>
      <w:r w:rsidR="002E49AB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lang w:val="pl-PL"/>
        </w:rPr>
        <w:t xml:space="preserve">. </w:t>
      </w:r>
      <w:proofErr w:type="spellStart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Wybierz</w:t>
      </w:r>
      <w:proofErr w:type="spellEnd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tylko</w:t>
      </w:r>
      <w:proofErr w:type="spellEnd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jed</w:t>
      </w:r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</w:t>
      </w:r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ze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sposobów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przekazania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wersji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edytowalnej</w:t>
      </w:r>
      <w:proofErr w:type="spellEnd"/>
      <w:r w:rsidR="002E49AB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proofErr w:type="spellStart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dokumentów</w:t>
      </w:r>
      <w:proofErr w:type="spellEnd"/>
      <w:r w:rsidR="00406969" w:rsidRP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  <w:r w:rsidR="00D41B13" w:rsidRPr="00F36C6A">
        <w:rPr>
          <w:rStyle w:val="Hipercze"/>
          <w:rFonts w:asciiTheme="minorHAnsi" w:hAnsiTheme="minorHAnsi" w:cstheme="minorHAnsi"/>
          <w:i/>
          <w:color w:val="042B60"/>
          <w:sz w:val="22"/>
          <w:szCs w:val="22"/>
          <w:u w:val="none"/>
          <w:lang w:val="pl-PL"/>
        </w:rPr>
        <w:t xml:space="preserve"> </w:t>
      </w:r>
    </w:p>
    <w:p w14:paraId="7F2D3A70" w14:textId="77777777" w:rsidR="002D1587" w:rsidRPr="000C5821" w:rsidRDefault="00BC1DB0" w:rsidP="000C5821">
      <w:pPr>
        <w:rPr>
          <w:rFonts w:asciiTheme="minorHAnsi" w:hAnsiTheme="minorHAnsi" w:cstheme="minorHAnsi"/>
          <w:color w:val="0661EE"/>
          <w:u w:val="single"/>
        </w:rPr>
        <w:sectPr w:rsidR="002D1587" w:rsidRPr="000C5821" w:rsidSect="002D1587">
          <w:footerReference w:type="default" r:id="rId14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0C5821">
        <w:rPr>
          <w:rFonts w:asciiTheme="minorHAnsi" w:hAnsiTheme="minorHAnsi" w:cstheme="minorHAnsi"/>
          <w:color w:val="0661EE"/>
          <w:u w:val="single"/>
        </w:rPr>
        <w:br w:type="page"/>
      </w:r>
    </w:p>
    <w:p w14:paraId="7B87C0C8" w14:textId="77777777" w:rsidR="00BD7837" w:rsidRPr="000C5821" w:rsidRDefault="00BD7837" w:rsidP="000C5821">
      <w:pPr>
        <w:rPr>
          <w:rFonts w:asciiTheme="minorHAnsi" w:hAnsiTheme="minorHAnsi" w:cstheme="minorHAnsi"/>
          <w:color w:val="0661EE"/>
          <w:u w:val="single"/>
        </w:rPr>
      </w:pPr>
    </w:p>
    <w:p w14:paraId="2BBDCB7D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bookmarkStart w:id="16" w:name="_Toc69906025"/>
    </w:p>
    <w:p w14:paraId="2B3434DB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14:paraId="26D533CD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14:paraId="5E18B81C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14:paraId="755BF6F7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14:paraId="641E580A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14:paraId="0CDC831D" w14:textId="77777777" w:rsidR="00893292" w:rsidRPr="000C5821" w:rsidRDefault="00893292" w:rsidP="000C5821">
      <w:pPr>
        <w:spacing w:before="200" w:after="200"/>
        <w:jc w:val="center"/>
        <w:rPr>
          <w:rFonts w:asciiTheme="minorHAnsi" w:eastAsia="Calibri" w:hAnsiTheme="minorHAnsi" w:cstheme="minorHAnsi"/>
          <w:b/>
          <w:sz w:val="52"/>
          <w:szCs w:val="56"/>
          <w:lang w:eastAsia="en-US"/>
        </w:rPr>
      </w:pPr>
      <w:r w:rsidRPr="000C5821">
        <w:rPr>
          <w:rFonts w:asciiTheme="minorHAnsi" w:eastAsia="Calibri" w:hAnsiTheme="minorHAnsi" w:cstheme="minorHAnsi"/>
          <w:b/>
          <w:sz w:val="52"/>
          <w:szCs w:val="56"/>
          <w:lang w:eastAsia="en-US"/>
        </w:rPr>
        <w:t>RAPORT W SPRAWIE BEZPIECZEŃSTWA</w:t>
      </w:r>
    </w:p>
    <w:p w14:paraId="029EA2F1" w14:textId="798D38BA" w:rsidR="00893292" w:rsidRPr="000C5821" w:rsidRDefault="00893292" w:rsidP="000C5821">
      <w:pPr>
        <w:spacing w:before="200" w:after="200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0C582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certyfi</w:t>
      </w:r>
      <w:r w:rsidR="002D1587" w:rsidRPr="000C582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kowanego przewoźnika kolejowego</w:t>
      </w:r>
      <w:r w:rsidRPr="000C582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br/>
        <w:t>autoryzowanego zarządcy infrastruktury*</w:t>
      </w:r>
    </w:p>
    <w:p w14:paraId="1ADD9BE5" w14:textId="77777777" w:rsidR="00893292" w:rsidRPr="000C5821" w:rsidRDefault="00893292" w:rsidP="000C5821">
      <w:pPr>
        <w:spacing w:before="200" w:after="200"/>
        <w:jc w:val="center"/>
        <w:rPr>
          <w:rFonts w:asciiTheme="minorHAnsi" w:eastAsia="Calibri" w:hAnsiTheme="minorHAnsi" w:cstheme="minorHAnsi"/>
          <w:b/>
          <w:sz w:val="52"/>
          <w:szCs w:val="52"/>
          <w:lang w:eastAsia="en-US"/>
        </w:rPr>
      </w:pPr>
    </w:p>
    <w:p w14:paraId="42B25757" w14:textId="77777777" w:rsidR="00893292" w:rsidRPr="000C5821" w:rsidRDefault="00893292" w:rsidP="000C5821">
      <w:pPr>
        <w:spacing w:after="20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C5821"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</w:t>
      </w:r>
      <w:r w:rsidRPr="000C5821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0C5821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prawna przedsiębiorstwa)</w:t>
      </w:r>
    </w:p>
    <w:p w14:paraId="4ECD8975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6FDFB9E5" w14:textId="5840FD50" w:rsidR="00450B1A" w:rsidRPr="000C5821" w:rsidRDefault="00450B1A" w:rsidP="000C5821">
      <w:pPr>
        <w:spacing w:before="200" w:after="200"/>
        <w:jc w:val="center"/>
        <w:rPr>
          <w:rFonts w:asciiTheme="minorHAnsi" w:eastAsia="Calibri" w:hAnsiTheme="minorHAnsi" w:cstheme="minorHAnsi"/>
          <w:b/>
          <w:sz w:val="52"/>
          <w:szCs w:val="56"/>
          <w:lang w:eastAsia="en-US"/>
        </w:rPr>
      </w:pPr>
      <w:r w:rsidRPr="000C5821">
        <w:rPr>
          <w:rFonts w:asciiTheme="minorHAnsi" w:eastAsia="Calibri" w:hAnsiTheme="minorHAnsi" w:cstheme="minorHAnsi"/>
          <w:b/>
          <w:sz w:val="52"/>
          <w:szCs w:val="56"/>
          <w:lang w:eastAsia="en-US"/>
        </w:rPr>
        <w:t>za 2021 r.</w:t>
      </w:r>
    </w:p>
    <w:p w14:paraId="7B2470A4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4F03CC4F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5FC1D1A2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29941303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30AA27CB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0AC55816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4FD10674" w14:textId="77777777" w:rsidR="00893292" w:rsidRPr="000C5821" w:rsidRDefault="00893292" w:rsidP="000C5821">
      <w:pPr>
        <w:pStyle w:val="Text1"/>
        <w:spacing w:after="200"/>
        <w:ind w:left="360"/>
        <w:rPr>
          <w:rFonts w:asciiTheme="minorHAnsi" w:hAnsiTheme="minorHAnsi" w:cstheme="minorHAnsi"/>
          <w:sz w:val="20"/>
          <w:lang w:val="pl-PL"/>
        </w:rPr>
      </w:pPr>
    </w:p>
    <w:p w14:paraId="69252C39" w14:textId="77777777" w:rsidR="00893292" w:rsidRPr="000C5821" w:rsidRDefault="00893292" w:rsidP="000C5821">
      <w:pPr>
        <w:pStyle w:val="Text1"/>
        <w:spacing w:after="200"/>
        <w:ind w:left="5387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0C5821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...........................................................................................</w:t>
      </w:r>
      <w:r w:rsidRPr="000C5821">
        <w:rPr>
          <w:rFonts w:asciiTheme="minorHAnsi" w:hAnsiTheme="minorHAnsi" w:cstheme="minorHAnsi"/>
          <w:sz w:val="16"/>
          <w:szCs w:val="16"/>
          <w:lang w:val="pl-PL"/>
        </w:rPr>
        <w:br/>
        <w:t xml:space="preserve"> (podpis / podpisy zgodnie z reprezentacją </w:t>
      </w:r>
      <w:r w:rsidRPr="000C5821">
        <w:rPr>
          <w:rFonts w:asciiTheme="minorHAnsi" w:hAnsiTheme="minorHAnsi" w:cstheme="minorHAnsi"/>
          <w:sz w:val="16"/>
          <w:szCs w:val="16"/>
          <w:lang w:val="pl-PL"/>
        </w:rPr>
        <w:br/>
        <w:t xml:space="preserve"> w KRS, CEIDG lub analogicznych rejestrach)</w:t>
      </w:r>
    </w:p>
    <w:p w14:paraId="5314AE27" w14:textId="77777777" w:rsidR="002D1587" w:rsidRPr="000C5821" w:rsidRDefault="00893292" w:rsidP="000C5821">
      <w:pPr>
        <w:pStyle w:val="Text1"/>
        <w:spacing w:after="200"/>
        <w:ind w:left="0"/>
        <w:jc w:val="left"/>
        <w:rPr>
          <w:rFonts w:asciiTheme="minorHAnsi" w:hAnsiTheme="minorHAnsi" w:cstheme="minorHAnsi"/>
          <w:i/>
          <w:sz w:val="16"/>
          <w:szCs w:val="16"/>
          <w:lang w:val="pl-PL"/>
        </w:rPr>
        <w:sectPr w:rsidR="002D1587" w:rsidRPr="000C5821" w:rsidSect="002D1587">
          <w:footerReference w:type="default" r:id="rId15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0C5821">
        <w:rPr>
          <w:rFonts w:asciiTheme="minorHAnsi" w:hAnsiTheme="minorHAnsi" w:cstheme="minorHAnsi"/>
          <w:sz w:val="16"/>
          <w:szCs w:val="16"/>
          <w:lang w:val="pl-PL"/>
        </w:rPr>
        <w:t>______________________</w:t>
      </w:r>
      <w:r w:rsidRPr="000C5821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0C5821">
        <w:rPr>
          <w:rFonts w:asciiTheme="minorHAnsi" w:hAnsiTheme="minorHAnsi" w:cstheme="minorHAnsi"/>
          <w:i/>
          <w:sz w:val="16"/>
          <w:szCs w:val="16"/>
          <w:lang w:val="pl-PL"/>
        </w:rPr>
        <w:t>* pozostawić właściwe określenie podmiotu</w:t>
      </w:r>
    </w:p>
    <w:p w14:paraId="78A683A9" w14:textId="77777777" w:rsidR="00625930" w:rsidRPr="000C5821" w:rsidRDefault="00625930" w:rsidP="000C5821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17" w:name="_Toc385845088"/>
      <w:bookmarkStart w:id="18" w:name="_Toc414437864"/>
      <w:bookmarkStart w:id="19" w:name="_Toc450653150"/>
      <w:bookmarkStart w:id="20" w:name="_Toc483305272"/>
      <w:r w:rsidRPr="000C5821">
        <w:rPr>
          <w:rFonts w:asciiTheme="minorHAnsi" w:hAnsiTheme="minorHAnsi" w:cstheme="minorHAnsi"/>
          <w:i w:val="0"/>
          <w:sz w:val="24"/>
          <w:szCs w:val="24"/>
        </w:rPr>
        <w:lastRenderedPageBreak/>
        <w:t>Spis treści</w:t>
      </w:r>
      <w:bookmarkEnd w:id="17"/>
      <w:bookmarkEnd w:id="18"/>
      <w:bookmarkEnd w:id="19"/>
      <w:bookmarkEnd w:id="20"/>
    </w:p>
    <w:p w14:paraId="72A09D08" w14:textId="2A0B6AFB" w:rsidR="00B905D6" w:rsidRPr="000C5821" w:rsidRDefault="00625930" w:rsidP="000C5821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0C5821">
        <w:rPr>
          <w:rFonts w:asciiTheme="minorHAnsi" w:hAnsiTheme="minorHAnsi" w:cstheme="minorHAnsi"/>
          <w:i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i/>
          <w:sz w:val="22"/>
          <w:szCs w:val="22"/>
        </w:rPr>
        <w:instrText xml:space="preserve"> TOC \o "1-1" \h \z \t "Nagłówek 3;2;Lista wielopoziomowa;3" </w:instrText>
      </w:r>
      <w:r w:rsidRPr="000C5821">
        <w:rPr>
          <w:rFonts w:asciiTheme="minorHAnsi" w:hAnsiTheme="minorHAnsi" w:cstheme="minorHAnsi"/>
          <w:i/>
          <w:sz w:val="22"/>
          <w:szCs w:val="22"/>
        </w:rPr>
        <w:fldChar w:fldCharType="separate"/>
      </w:r>
    </w:p>
    <w:p w14:paraId="16B53B10" w14:textId="77777777" w:rsidR="00B905D6" w:rsidRPr="000C5821" w:rsidRDefault="003067AE" w:rsidP="000C5821">
      <w:pPr>
        <w:pStyle w:val="Spistreci2"/>
        <w:rPr>
          <w:rFonts w:asciiTheme="minorHAnsi" w:eastAsiaTheme="minorEastAsia" w:hAnsiTheme="minorHAnsi"/>
          <w:b w:val="0"/>
          <w:sz w:val="22"/>
          <w:szCs w:val="22"/>
        </w:rPr>
      </w:pPr>
      <w:hyperlink w:anchor="_Toc98848793" w:history="1"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A.</w:t>
        </w:r>
        <w:r w:rsidR="00B905D6" w:rsidRPr="000C5821">
          <w:rPr>
            <w:rFonts w:asciiTheme="minorHAnsi" w:eastAsiaTheme="minorEastAsia" w:hAnsiTheme="minorHAnsi"/>
            <w:b w:val="0"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WSTĘP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instrText xml:space="preserve"> PAGEREF _Toc98848793 \h </w:instrTex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>3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end"/>
        </w:r>
      </w:hyperlink>
    </w:p>
    <w:p w14:paraId="41A791BB" w14:textId="77777777" w:rsidR="00B905D6" w:rsidRPr="000C5821" w:rsidRDefault="003067AE" w:rsidP="000C5821">
      <w:pPr>
        <w:pStyle w:val="Spistreci2"/>
        <w:rPr>
          <w:rFonts w:asciiTheme="minorHAnsi" w:eastAsiaTheme="minorEastAsia" w:hAnsiTheme="minorHAnsi"/>
          <w:b w:val="0"/>
          <w:sz w:val="22"/>
          <w:szCs w:val="22"/>
        </w:rPr>
      </w:pPr>
      <w:hyperlink w:anchor="_Toc98848794" w:history="1"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B.</w:t>
        </w:r>
        <w:r w:rsidR="00B905D6" w:rsidRPr="000C5821">
          <w:rPr>
            <w:rFonts w:asciiTheme="minorHAnsi" w:eastAsiaTheme="minorEastAsia" w:hAnsiTheme="minorHAnsi"/>
            <w:b w:val="0"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ORGANIZACJA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instrText xml:space="preserve"> PAGEREF _Toc98848794 \h </w:instrTex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>3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end"/>
        </w:r>
      </w:hyperlink>
    </w:p>
    <w:p w14:paraId="548E8042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795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Struktura organizacyjna przedsiębiorstwa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_Toc98848795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9DB4F32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796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Ogólna informacja o przedsiębiorstwie i prowadzonej działalności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_Toc98848796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D7A2E97" w14:textId="3FDFD7E3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797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Informacje i dane statystyczne dotyczące zarządzanej infrastruktury – inne niż zawarte w arkuszu CSI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_Toc98848797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35A59C2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798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Informacje i dane statystyczne dotyczące działalności przewozowej – inne niż zawarte w arkuszu CSI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_Toc98848798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C32278A" w14:textId="77777777" w:rsidR="00B905D6" w:rsidRPr="000C5821" w:rsidRDefault="003067AE" w:rsidP="000C5821">
      <w:pPr>
        <w:pStyle w:val="Spistreci2"/>
        <w:rPr>
          <w:rFonts w:asciiTheme="minorHAnsi" w:eastAsiaTheme="minorEastAsia" w:hAnsiTheme="minorHAnsi"/>
          <w:b w:val="0"/>
          <w:sz w:val="22"/>
          <w:szCs w:val="22"/>
        </w:rPr>
      </w:pPr>
      <w:hyperlink w:anchor="_Toc98848799" w:history="1"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C.</w:t>
        </w:r>
        <w:r w:rsidR="00B905D6" w:rsidRPr="000C5821">
          <w:rPr>
            <w:rFonts w:asciiTheme="minorHAnsi" w:eastAsiaTheme="minorEastAsia" w:hAnsiTheme="minorHAnsi"/>
            <w:b w:val="0"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POSTĘP W ZAKRESIE BEZPIECZEŃSTWA KOLEI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instrText xml:space="preserve"> PAGEREF _Toc98848799 \h </w:instrTex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>5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end"/>
        </w:r>
      </w:hyperlink>
    </w:p>
    <w:p w14:paraId="6B23BE95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0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Inicjatywy mające na celu utrzymanie i poprawę stanu bezpieczeństwa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_Toc98848800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5535815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1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Wspólne wskaźniki bezpieczeństwa (CSI)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_Toc98848801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9670481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2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Liczba znaczących wypadków na liniach kolejowych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_Toc98848802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024B1C4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3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Poszkodowani w znaczących wypadkach na liniach kolejowych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_Toc98848803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AC46B12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4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2.3.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Samobójstwa i próby samobójcze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_Toc98848804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C4C5439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5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2.4.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Zdarzenia poprzedzające wypadki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_Toc98848805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7481043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6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2.5.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Wypadki z udziałem towarów niebezpiecznych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_Toc98848806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2A49010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7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2.6.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Koszty znaczących wypadków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_Toc98848807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E3798B8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8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2.7.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Opóźnienia pociągów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_Toc98848808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5EA9BB0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09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Dodatkowe informacje dotyczące bezpieczeństwa kolei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_Toc98848809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463AEC4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0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Informacje zarządcy infrastruktury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_Toc98848810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F346A8C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1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Informacje przewoźnika kolejowego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_Toc98848811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12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8E8526D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2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Rezultaty zaleceń Państwowej Komisji Badania Wypadków Kolejowych w zakresie bezpieczeństwa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_Toc98848812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13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3AF0A12" w14:textId="77777777" w:rsidR="00B905D6" w:rsidRPr="000C5821" w:rsidRDefault="003067AE" w:rsidP="000C5821">
      <w:pPr>
        <w:pStyle w:val="Spistreci2"/>
        <w:rPr>
          <w:rFonts w:asciiTheme="minorHAnsi" w:eastAsiaTheme="minorEastAsia" w:hAnsiTheme="minorHAnsi"/>
          <w:b w:val="0"/>
          <w:sz w:val="22"/>
          <w:szCs w:val="22"/>
        </w:rPr>
      </w:pPr>
      <w:hyperlink w:anchor="_Toc98848813" w:history="1"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D.</w:t>
        </w:r>
        <w:r w:rsidR="00B905D6" w:rsidRPr="000C5821">
          <w:rPr>
            <w:rFonts w:asciiTheme="minorHAnsi" w:eastAsiaTheme="minorEastAsia" w:hAnsiTheme="minorHAnsi"/>
            <w:b w:val="0"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NADZÓR NAD BEZPIECZEŃSTWEM RUCHU KOLEJOWEGO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instrText xml:space="preserve"> PAGEREF _Toc98848813 \h </w:instrTex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>14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end"/>
        </w:r>
      </w:hyperlink>
    </w:p>
    <w:p w14:paraId="4D2232A6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4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1.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informacje dotyczące spełniania wewnętrznych celów bezpieczeństwa oraz realizacji krajowego planu bezpieczeństwa określającego działania przewidziane do osiągnięcia wspólnych celów bezpieczeństwa (CST)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_Toc98848814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3FDE98A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5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Przedstawienie wspólnych wskaźników bezpieczeństwa (CSI)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_Toc98848815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EF527CE" w14:textId="7867E73A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6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Zauważone nieprawidłowości i wnioski związane z eksploatacją kolei i zarządzaniem infrastrukturą, w tym podsumowanie informacji otrzymanych zgodnie z art. 17 ust. 1bb pkt 4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_Toc98848816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E04C70E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7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Wyniki wewnętrznych audytów bezpieczeństwa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_Toc98848817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85526EB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8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5.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Sprawozdanie ze stosowania wspólnej metody oceny bezpieczeństwa (CSM) w zakresie oceny i wyceny ryzyka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_Toc98848818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5C30679" w14:textId="77777777" w:rsidR="00B905D6" w:rsidRPr="000C5821" w:rsidRDefault="003067AE" w:rsidP="000C5821">
      <w:pPr>
        <w:pStyle w:val="Spistreci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98848819" w:history="1"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6.</w:t>
        </w:r>
        <w:r w:rsidR="00B905D6" w:rsidRPr="000C5821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Sprawozdanie ze stosowania wspólnej metody oceny bezpieczeństwa (CSM) w zakresie monitorowania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_Toc98848819 \h </w:instrTex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t>16</w:t>
        </w:r>
        <w:r w:rsidR="00B905D6" w:rsidRPr="000C582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5DC2886" w14:textId="77777777" w:rsidR="00B905D6" w:rsidRPr="000C5821" w:rsidRDefault="003067AE" w:rsidP="000C5821">
      <w:pPr>
        <w:pStyle w:val="Spistreci2"/>
        <w:rPr>
          <w:rFonts w:asciiTheme="minorHAnsi" w:eastAsiaTheme="minorEastAsia" w:hAnsiTheme="minorHAnsi"/>
          <w:b w:val="0"/>
          <w:sz w:val="22"/>
          <w:szCs w:val="22"/>
        </w:rPr>
      </w:pPr>
      <w:hyperlink w:anchor="_Toc98848820" w:history="1"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E.</w:t>
        </w:r>
        <w:r w:rsidR="00B905D6" w:rsidRPr="000C5821">
          <w:rPr>
            <w:rFonts w:asciiTheme="minorHAnsi" w:eastAsiaTheme="minorEastAsia" w:hAnsiTheme="minorHAnsi"/>
            <w:b w:val="0"/>
            <w:sz w:val="22"/>
            <w:szCs w:val="22"/>
          </w:rPr>
          <w:tab/>
        </w:r>
        <w:r w:rsidR="00B905D6" w:rsidRPr="000C5821">
          <w:rPr>
            <w:rStyle w:val="Hipercze"/>
            <w:rFonts w:asciiTheme="minorHAnsi" w:hAnsiTheme="minorHAnsi"/>
            <w:sz w:val="22"/>
            <w:szCs w:val="22"/>
          </w:rPr>
          <w:t>PODSUMOWANIE, PRIORYTETY W ZAKRESIE BEZPIECZEŃSTWA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ab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begin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instrText xml:space="preserve"> PAGEREF _Toc98848820 \h </w:instrTex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separate"/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t>16</w:t>
        </w:r>
        <w:r w:rsidR="00B905D6" w:rsidRPr="000C5821">
          <w:rPr>
            <w:rFonts w:asciiTheme="minorHAnsi" w:hAnsiTheme="minorHAnsi"/>
            <w:webHidden/>
            <w:sz w:val="22"/>
            <w:szCs w:val="22"/>
          </w:rPr>
          <w:fldChar w:fldCharType="end"/>
        </w:r>
      </w:hyperlink>
    </w:p>
    <w:p w14:paraId="72C81764" w14:textId="75AE4DAD" w:rsidR="00893292" w:rsidRPr="000C5821" w:rsidRDefault="00625930" w:rsidP="000C5821">
      <w:pPr>
        <w:pStyle w:val="Text1"/>
        <w:spacing w:after="200"/>
        <w:ind w:left="60" w:right="60"/>
        <w:jc w:val="left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C5821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B5FBBAB" w14:textId="5FF02FF8" w:rsidR="00011B2E" w:rsidRPr="000C5821" w:rsidRDefault="00C5620D" w:rsidP="000C5821">
      <w:pPr>
        <w:pStyle w:val="Nagwek3"/>
        <w:rPr>
          <w:rFonts w:asciiTheme="minorHAnsi" w:hAnsiTheme="minorHAnsi" w:cstheme="minorHAnsi"/>
        </w:rPr>
      </w:pPr>
      <w:bookmarkStart w:id="21" w:name="_Toc98848793"/>
      <w:bookmarkEnd w:id="16"/>
      <w:r w:rsidRPr="000C5821">
        <w:rPr>
          <w:rFonts w:asciiTheme="minorHAnsi" w:hAnsiTheme="minorHAnsi" w:cstheme="minorHAnsi"/>
        </w:rPr>
        <w:lastRenderedPageBreak/>
        <w:t>WSTĘP</w:t>
      </w:r>
      <w:bookmarkEnd w:id="21"/>
    </w:p>
    <w:p w14:paraId="02AF7866" w14:textId="574112B3" w:rsidR="00FF38B7" w:rsidRPr="000C5821" w:rsidRDefault="00FF38B7" w:rsidP="000C5821">
      <w:pPr>
        <w:pStyle w:val="Text1"/>
        <w:numPr>
          <w:ilvl w:val="0"/>
          <w:numId w:val="25"/>
        </w:numPr>
        <w:tabs>
          <w:tab w:val="left" w:pos="-1843"/>
        </w:tabs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F35D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zwięzłą informację o jednostkach wewnętrznych zaangażowanych </w:t>
      </w:r>
      <w:r w:rsidR="00977E4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 </w:t>
      </w:r>
      <w:r w:rsidR="00313C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opracowanie raportu i</w:t>
      </w:r>
      <w:r w:rsidR="00F35D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B2C7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ich</w:t>
      </w:r>
      <w:r w:rsidR="00F35D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powiązaniu z funkcjonującym w przedsiębiorstwie syste</w:t>
      </w:r>
      <w:r w:rsidR="00DE59A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mem zarządzania 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bezpieczeństwem;</w:t>
      </w:r>
    </w:p>
    <w:p w14:paraId="20AA9C66" w14:textId="588C94F4" w:rsidR="00AB3D29" w:rsidRPr="000C5821" w:rsidRDefault="00FF38B7" w:rsidP="000C5821">
      <w:pPr>
        <w:pStyle w:val="Text1"/>
        <w:numPr>
          <w:ilvl w:val="0"/>
          <w:numId w:val="25"/>
        </w:numPr>
        <w:tabs>
          <w:tab w:val="left" w:pos="-1843"/>
        </w:tabs>
        <w:spacing w:after="120"/>
        <w:rPr>
          <w:rFonts w:asciiTheme="minorHAnsi" w:hAnsiTheme="minorHAnsi" w:cstheme="minorHAnsi"/>
          <w:i/>
          <w:color w:val="1F497D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AB3D2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oda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</w:t>
      </w:r>
      <w:r w:rsidR="00AB3D2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dane</w:t>
      </w:r>
      <w:r w:rsidR="00CF19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osoby</w:t>
      </w:r>
      <w:r w:rsidR="00AB3D2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 kontaktu w kwestiach związanych z </w:t>
      </w:r>
      <w:r w:rsidR="006627A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przesłanym Raportem</w:t>
      </w:r>
      <w:r w:rsidR="00313C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zawierające co najmniej jej imię i nazwisko oraz numer telefonu, na który można będzie się kontaktować</w:t>
      </w:r>
      <w:r w:rsidR="006627A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C6037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4C3EC980" w14:textId="77777777" w:rsidR="005C3609" w:rsidRPr="000C5821" w:rsidRDefault="005C3609" w:rsidP="000C5821">
      <w:pPr>
        <w:pStyle w:val="Nagwek3"/>
        <w:rPr>
          <w:rFonts w:asciiTheme="minorHAnsi" w:hAnsiTheme="minorHAnsi" w:cstheme="minorHAnsi"/>
        </w:rPr>
      </w:pPr>
      <w:bookmarkStart w:id="22" w:name="_Toc98848794"/>
      <w:r w:rsidRPr="000C5821">
        <w:rPr>
          <w:rFonts w:asciiTheme="minorHAnsi" w:hAnsiTheme="minorHAnsi" w:cstheme="minorHAnsi"/>
        </w:rPr>
        <w:t>ORGANIZACJA</w:t>
      </w:r>
      <w:bookmarkStart w:id="23" w:name="_GoBack"/>
      <w:bookmarkEnd w:id="22"/>
      <w:bookmarkEnd w:id="23"/>
    </w:p>
    <w:p w14:paraId="1FC5192E" w14:textId="77777777" w:rsidR="005C3609" w:rsidRPr="000C5821" w:rsidRDefault="005C3609" w:rsidP="000C5821">
      <w:pPr>
        <w:pStyle w:val="Listawielopoziomowa"/>
        <w:rPr>
          <w:rFonts w:asciiTheme="minorHAnsi" w:hAnsiTheme="minorHAnsi" w:cstheme="minorHAnsi"/>
        </w:rPr>
      </w:pPr>
      <w:bookmarkStart w:id="24" w:name="_Toc98848795"/>
      <w:r w:rsidRPr="000C5821">
        <w:rPr>
          <w:rFonts w:asciiTheme="minorHAnsi" w:hAnsiTheme="minorHAnsi" w:cstheme="minorHAnsi"/>
        </w:rPr>
        <w:t>Struktura organizacyjna przedsiębiorstwa</w:t>
      </w:r>
      <w:bookmarkEnd w:id="24"/>
    </w:p>
    <w:p w14:paraId="6763BFD7" w14:textId="6EB9CB80" w:rsidR="00B92785" w:rsidRPr="000C5821" w:rsidRDefault="00B92785" w:rsidP="000C5821">
      <w:pPr>
        <w:pStyle w:val="Text1"/>
        <w:numPr>
          <w:ilvl w:val="0"/>
          <w:numId w:val="26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Opisz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krótko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679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organizację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przedsiębiorstwa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8C39BE7" w14:textId="6FE64E2C" w:rsidR="00B92785" w:rsidRPr="000C5821" w:rsidRDefault="00B92785" w:rsidP="000C5821">
      <w:pPr>
        <w:pStyle w:val="Text1"/>
        <w:numPr>
          <w:ilvl w:val="0"/>
          <w:numId w:val="26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Wskaż komórki </w:t>
      </w:r>
      <w:r w:rsidR="00A679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realizujące zadania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związane z bezpieczeństwem ruchu kolejowego. Zaznacz, jeżeli w </w:t>
      </w:r>
      <w:r w:rsidR="00A679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realizacji tych zadań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nastąpiły zmiany </w:t>
      </w:r>
      <w:r w:rsidR="00A679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organizacyjne w stosunku do 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roku ubiegłego;</w:t>
      </w:r>
    </w:p>
    <w:p w14:paraId="0340F657" w14:textId="77777777" w:rsidR="00B92785" w:rsidRPr="000C5821" w:rsidRDefault="00B92785" w:rsidP="000C5821">
      <w:pPr>
        <w:pStyle w:val="Text1"/>
        <w:numPr>
          <w:ilvl w:val="0"/>
          <w:numId w:val="26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rzedstaw we</w:t>
      </w:r>
      <w:r w:rsidR="00A679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wnętrzny schemat organizacyjny.</w:t>
      </w:r>
    </w:p>
    <w:p w14:paraId="6E37202D" w14:textId="77777777" w:rsidR="005C3609" w:rsidRPr="000C5821" w:rsidRDefault="005C3609" w:rsidP="000C5821">
      <w:pPr>
        <w:pStyle w:val="Listawielopoziomowa"/>
        <w:rPr>
          <w:rFonts w:asciiTheme="minorHAnsi" w:hAnsiTheme="minorHAnsi" w:cstheme="minorHAnsi"/>
        </w:rPr>
      </w:pPr>
      <w:bookmarkStart w:id="25" w:name="_Toc98848796"/>
      <w:r w:rsidRPr="000C5821">
        <w:rPr>
          <w:rFonts w:asciiTheme="minorHAnsi" w:hAnsiTheme="minorHAnsi" w:cstheme="minorHAnsi"/>
        </w:rPr>
        <w:t>Ogólna informacja o przedsiębiorstwie i prowadzonej działalności</w:t>
      </w:r>
      <w:bookmarkEnd w:id="25"/>
    </w:p>
    <w:p w14:paraId="53DA3D82" w14:textId="0BED369D" w:rsidR="00610055" w:rsidRPr="000C5821" w:rsidRDefault="00610055" w:rsidP="000C5821">
      <w:pPr>
        <w:pStyle w:val="Text1"/>
        <w:numPr>
          <w:ilvl w:val="0"/>
          <w:numId w:val="27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Opisz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pokrótce politykę bezpieczeństwa, zobowiązania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przedsiębiorstwa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(misję) i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jego </w:t>
      </w:r>
      <w:r w:rsidR="005C360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cele strategiczne (wizję) w odniesieniu do bezpieczeństwa na kolei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6768901" w14:textId="721C752F" w:rsidR="00610055" w:rsidRPr="000C5821" w:rsidRDefault="00610055" w:rsidP="000C5821">
      <w:pPr>
        <w:pStyle w:val="Text1"/>
        <w:numPr>
          <w:ilvl w:val="0"/>
          <w:numId w:val="27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7C097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6369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rodzaj działalności </w:t>
      </w:r>
      <w:r w:rsidR="00E772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jaki </w:t>
      </w:r>
      <w:r w:rsidR="0096369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prowadzi przedsiębiorstwo (zarządzanie infrastrukturą kolejową lub prowadzenie działalności przewozowej)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  <w:r w:rsidR="0096369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3C72D0F7" w14:textId="1C06080C" w:rsidR="00113207" w:rsidRPr="000C5821" w:rsidRDefault="00610055" w:rsidP="000C5821">
      <w:pPr>
        <w:pStyle w:val="Text1"/>
        <w:numPr>
          <w:ilvl w:val="0"/>
          <w:numId w:val="27"/>
        </w:numPr>
        <w:tabs>
          <w:tab w:val="left" w:pos="-1843"/>
        </w:tabs>
        <w:spacing w:after="120"/>
        <w:ind w:left="1134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96369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zmian</w:t>
      </w:r>
      <w:r w:rsidR="007C097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</w:t>
      </w:r>
      <w:r w:rsidR="00575E0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="007C097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jakie zaszły na przestrzeni roku spra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wozdawczego (np. połączenia lub </w:t>
      </w:r>
      <w:r w:rsidR="007C097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wydzielenia przedsiębiorstw, zmiany w długości zarządzanej sieci i jej elektryfikacji lub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7C097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wyposażeniu w urządzenia wpływające na bezpieczeństwo, zmiany w strukturze użytkowanego taboru)</w:t>
      </w:r>
      <w:r w:rsidR="0096369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911EE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1BC77943" w14:textId="6EEF9B58" w:rsidR="001648E9" w:rsidRPr="000C5821" w:rsidRDefault="001648E9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Dane statystyczne</w:t>
      </w:r>
      <w:r w:rsidR="0061005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dotyczące działalności przedsiębiorstwa</w:t>
      </w:r>
      <w:r w:rsidR="00D65D3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oraz </w:t>
      </w:r>
      <w:r w:rsidR="00264E0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znaczących wypadków</w:t>
      </w:r>
      <w:r w:rsidR="000B4E0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(rozdziały B i C)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przedstaw</w:t>
      </w:r>
      <w:r w:rsidR="00D65D3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przede wszystkim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 arkuszu CSI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(</w:t>
      </w:r>
      <w:r w:rsidR="00451D7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załączony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plik Excel). Pozostałe dane, wykraczające poza zakres </w:t>
      </w:r>
      <w:r w:rsidR="002D790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arkusza,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D65D3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umieść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w </w:t>
      </w:r>
      <w:r w:rsidR="0061005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poszczególnych częściach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Raportu.</w:t>
      </w:r>
    </w:p>
    <w:p w14:paraId="4E83B789" w14:textId="72832586" w:rsidR="00365027" w:rsidRPr="000C5821" w:rsidRDefault="00365027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Informacje lub dane, które nie wpisują się w poszczególne punkty Raportu, a dotyczą kwestii bezpieczeństwa ruchu kolejowego, przedstaw w ostatniej części Raportu (Rozdział </w:t>
      </w:r>
      <w:r w:rsidR="000419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).</w:t>
      </w:r>
    </w:p>
    <w:p w14:paraId="58834F15" w14:textId="0702BF79" w:rsidR="0039767E" w:rsidRPr="000C5821" w:rsidRDefault="00F91277" w:rsidP="000C5821">
      <w:pPr>
        <w:pStyle w:val="Listawielopoziomowa"/>
        <w:numPr>
          <w:ilvl w:val="1"/>
          <w:numId w:val="18"/>
        </w:numPr>
        <w:ind w:left="851" w:hanging="491"/>
        <w:rPr>
          <w:rFonts w:asciiTheme="minorHAnsi" w:hAnsiTheme="minorHAnsi" w:cstheme="minorHAnsi"/>
        </w:rPr>
      </w:pPr>
      <w:bookmarkStart w:id="26" w:name="_Toc98848797"/>
      <w:r w:rsidRPr="000C5821">
        <w:rPr>
          <w:rFonts w:asciiTheme="minorHAnsi" w:hAnsiTheme="minorHAnsi" w:cstheme="minorHAnsi"/>
        </w:rPr>
        <w:t>Informacje i d</w:t>
      </w:r>
      <w:r w:rsidR="00E95404" w:rsidRPr="000C5821">
        <w:rPr>
          <w:rFonts w:asciiTheme="minorHAnsi" w:hAnsiTheme="minorHAnsi" w:cstheme="minorHAnsi"/>
        </w:rPr>
        <w:t xml:space="preserve">ane statystyczne </w:t>
      </w:r>
      <w:r w:rsidR="00634FF3" w:rsidRPr="000C5821">
        <w:rPr>
          <w:rFonts w:asciiTheme="minorHAnsi" w:hAnsiTheme="minorHAnsi" w:cstheme="minorHAnsi"/>
        </w:rPr>
        <w:t xml:space="preserve">dotyczące zarządzanej infrastruktury – </w:t>
      </w:r>
      <w:r w:rsidR="00E95404" w:rsidRPr="000C5821">
        <w:rPr>
          <w:rFonts w:asciiTheme="minorHAnsi" w:hAnsiTheme="minorHAnsi" w:cstheme="minorHAnsi"/>
        </w:rPr>
        <w:t>inne niż</w:t>
      </w:r>
      <w:r w:rsidR="0053023D">
        <w:rPr>
          <w:rFonts w:asciiTheme="minorHAnsi" w:hAnsiTheme="minorHAnsi" w:cstheme="minorHAnsi"/>
        </w:rPr>
        <w:t> </w:t>
      </w:r>
      <w:r w:rsidR="00F52C29" w:rsidRPr="000C5821">
        <w:rPr>
          <w:rFonts w:asciiTheme="minorHAnsi" w:hAnsiTheme="minorHAnsi" w:cstheme="minorHAnsi"/>
        </w:rPr>
        <w:t xml:space="preserve">zawarte </w:t>
      </w:r>
      <w:r w:rsidR="00E95404" w:rsidRPr="000C5821">
        <w:rPr>
          <w:rFonts w:asciiTheme="minorHAnsi" w:hAnsiTheme="minorHAnsi" w:cstheme="minorHAnsi"/>
        </w:rPr>
        <w:t>w arkuszu CSI</w:t>
      </w:r>
      <w:bookmarkEnd w:id="26"/>
    </w:p>
    <w:p w14:paraId="33006293" w14:textId="12112C63" w:rsidR="00525235" w:rsidRPr="000C5821" w:rsidRDefault="00365027" w:rsidP="000C5821">
      <w:pPr>
        <w:pStyle w:val="Text1"/>
        <w:spacing w:after="120"/>
        <w:ind w:left="426"/>
        <w:rPr>
          <w:rFonts w:asciiTheme="minorHAnsi" w:hAnsiTheme="minorHAnsi" w:cstheme="minorHAnsi"/>
          <w:i/>
          <w:color w:val="0661EE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D933B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rzedstaw</w:t>
      </w:r>
      <w:r w:rsidR="001132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tu </w:t>
      </w:r>
      <w:r w:rsidR="0015504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informacje o zarządzanej infrastrukturze, w tym </w:t>
      </w:r>
      <w:r w:rsidR="001132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schemat głównych linii kolejowych, najważniejszych stacji (w tym stacji </w:t>
      </w:r>
      <w:r w:rsidR="002322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rozrządowych) i punktów styku z </w:t>
      </w:r>
      <w:r w:rsidR="001132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innym zarządcą. </w:t>
      </w:r>
      <w:r w:rsidR="00F52C2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</w:t>
      </w:r>
      <w:r w:rsidR="00ED7E1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ane </w:t>
      </w:r>
      <w:r w:rsidR="002322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dotyczą</w:t>
      </w:r>
      <w:r w:rsidR="00C15A2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15A27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wyłącznie czynnych linii kolejowych</w:t>
      </w:r>
      <w:r w:rsidR="00D17BC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natomiast</w:t>
      </w:r>
      <w:r w:rsidR="00C15A2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BC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</w:t>
      </w:r>
      <w:r w:rsidR="00C15A2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ane</w:t>
      </w:r>
      <w:r w:rsidR="00D17BC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dotyczące</w:t>
      </w:r>
      <w:r w:rsidR="00DE5E3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BC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infrastruktury</w:t>
      </w:r>
      <w:r w:rsidR="00ED7E1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wyłączonej</w:t>
      </w:r>
      <w:r w:rsidR="008053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322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 roku sprawozdawczym </w:t>
      </w:r>
      <w:r w:rsidR="00ED7E1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 </w:t>
      </w:r>
      <w:r w:rsidR="00C15A2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eksploatacji </w:t>
      </w:r>
      <w:r w:rsidR="00DE3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należy </w:t>
      </w:r>
      <w:r w:rsidR="00ED7E1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przedstawić </w:t>
      </w:r>
      <w:r w:rsidR="002322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odrębnie</w:t>
      </w:r>
      <w:r w:rsidR="00B766E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CA04A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E95404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Wyjątkowo</w:t>
      </w:r>
      <w:r w:rsidR="00762667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,</w:t>
      </w:r>
      <w:r w:rsidR="00E954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dane o liczbie </w:t>
      </w:r>
      <w:r w:rsidR="00190BC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eksploatowanych </w:t>
      </w:r>
      <w:r w:rsidR="00E954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przejazdów kolejowo-drogowych </w:t>
      </w:r>
      <w:r w:rsidR="001B2C4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na </w:t>
      </w:r>
      <w:r w:rsidR="00E954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nieczynnych liniach kolejowych</w:t>
      </w:r>
      <w:r w:rsidR="0076266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oraz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76266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na </w:t>
      </w:r>
      <w:r w:rsidR="0087476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bocznicach</w:t>
      </w:r>
      <w:r w:rsidR="0076266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="00E954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F57B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podaj</w:t>
      </w:r>
      <w:r w:rsidR="00451D7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F57B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 szarych polach t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abeli (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fldChar w:fldCharType="begin"/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instrText xml:space="preserve"> REF _Ref509481537 \h  \* MERGEFORMAT </w:instrTex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fldChar w:fldCharType="separate"/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Tabela 1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fldChar w:fldCharType="end"/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)</w:t>
      </w:r>
      <w:r w:rsidR="00E8452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14A99864" w14:textId="04F89648" w:rsidR="00190BC5" w:rsidRPr="000C5821" w:rsidRDefault="00190BC5" w:rsidP="000C5821">
      <w:pPr>
        <w:pStyle w:val="Legenda"/>
        <w:keepNext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Ref509481537"/>
      <w:bookmarkStart w:id="28" w:name="_Ref509315223"/>
      <w:bookmarkStart w:id="29" w:name="_Ref509315180"/>
      <w:r w:rsidRPr="000C5821">
        <w:rPr>
          <w:rFonts w:asciiTheme="minorHAnsi" w:hAnsiTheme="minorHAnsi" w:cstheme="minorHAnsi"/>
          <w:sz w:val="22"/>
          <w:szCs w:val="22"/>
        </w:rPr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1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  <w:r w:rsidRPr="000C5821">
        <w:rPr>
          <w:rFonts w:asciiTheme="minorHAnsi" w:hAnsiTheme="minorHAnsi" w:cstheme="minorHAnsi"/>
          <w:sz w:val="22"/>
          <w:szCs w:val="22"/>
        </w:rPr>
        <w:t xml:space="preserve">. Dane dotyczące eksploatowanych przejazdów i przejść kolejowo-drogowych </w:t>
      </w:r>
    </w:p>
    <w:tbl>
      <w:tblPr>
        <w:tblStyle w:val="Tabela-Siatka"/>
        <w:tblW w:w="8618" w:type="dxa"/>
        <w:tblInd w:w="482" w:type="dxa"/>
        <w:tblLayout w:type="fixed"/>
        <w:tblLook w:val="04A0" w:firstRow="1" w:lastRow="0" w:firstColumn="1" w:lastColumn="0" w:noHBand="0" w:noVBand="1"/>
      </w:tblPr>
      <w:tblGrid>
        <w:gridCol w:w="2948"/>
        <w:gridCol w:w="773"/>
        <w:gridCol w:w="773"/>
        <w:gridCol w:w="774"/>
        <w:gridCol w:w="773"/>
        <w:gridCol w:w="773"/>
        <w:gridCol w:w="774"/>
        <w:gridCol w:w="1030"/>
      </w:tblGrid>
      <w:tr w:rsidR="00190BC5" w:rsidRPr="000C5821" w14:paraId="4C1EECF2" w14:textId="77777777" w:rsidTr="0079187E"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7E5B5" w14:textId="1A74DA3C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Lokalizacja przejazdu</w:t>
            </w:r>
            <w:r w:rsidR="00313056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lub przejścia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1F20" w14:textId="227C70DF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Liczba przejazdów i przejść dla pieszych</w:t>
            </w:r>
          </w:p>
          <w:p w14:paraId="5E6B0EAD" w14:textId="77777777" w:rsidR="00190BC5" w:rsidRPr="000C5821" w:rsidRDefault="00190BC5" w:rsidP="000C5821">
            <w:pPr>
              <w:pStyle w:val="Text1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(wg rozporządzenia </w:t>
            </w:r>
            <w:proofErr w:type="spellStart"/>
            <w:r w:rsidR="00484157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MIiR</w:t>
            </w:r>
            <w:proofErr w:type="spellEnd"/>
            <w:r w:rsidR="00484157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z 20 października 2015 r.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)</w:t>
            </w:r>
          </w:p>
        </w:tc>
      </w:tr>
      <w:tr w:rsidR="00190BC5" w:rsidRPr="000C5821" w14:paraId="097F2CB0" w14:textId="77777777" w:rsidTr="0079187E">
        <w:tc>
          <w:tcPr>
            <w:tcW w:w="2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974E18B" w14:textId="77777777" w:rsidR="00190BC5" w:rsidRPr="000C5821" w:rsidRDefault="00190BC5" w:rsidP="000C5821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FD8555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A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FF10709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B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3CA7D988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C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0E511A84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D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872E0D7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E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4A287C5C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Kat. F</w:t>
            </w:r>
          </w:p>
        </w:tc>
        <w:tc>
          <w:tcPr>
            <w:tcW w:w="10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37B09D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Razem</w:t>
            </w:r>
          </w:p>
        </w:tc>
      </w:tr>
      <w:tr w:rsidR="00190BC5" w:rsidRPr="000C5821" w14:paraId="086BA30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21182" w14:textId="77777777" w:rsidR="00190BC5" w:rsidRPr="000C5821" w:rsidRDefault="00190BC5" w:rsidP="000C5821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 czynnych liniach kolejowych</w:t>
            </w:r>
          </w:p>
        </w:tc>
        <w:tc>
          <w:tcPr>
            <w:tcW w:w="773" w:type="dxa"/>
            <w:tcBorders>
              <w:left w:val="single" w:sz="8" w:space="0" w:color="auto"/>
            </w:tcBorders>
            <w:vAlign w:val="center"/>
          </w:tcPr>
          <w:p w14:paraId="71C6A38E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6C7D7E30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255EDE2B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37DCC4C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C134DAF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1B9816C2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vAlign w:val="center"/>
          </w:tcPr>
          <w:p w14:paraId="34ADBE55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90BC5" w:rsidRPr="000C5821" w14:paraId="385F09D3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5985A7" w14:textId="77777777" w:rsidR="00190BC5" w:rsidRPr="000C5821" w:rsidRDefault="00190BC5" w:rsidP="000C5821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na nieczynnych liniach kolejowych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3029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5C39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F3EA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1F91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4C30F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F7EF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B34B5D" w14:textId="77777777" w:rsidR="00190BC5" w:rsidRPr="000C5821" w:rsidRDefault="00190BC5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5C3F2C" w:rsidRPr="000C5821" w14:paraId="57ED5EB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6F6E46" w14:textId="5A4A68C9" w:rsidR="005C3F2C" w:rsidRPr="000C5821" w:rsidRDefault="005C3F2C" w:rsidP="000C5821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na bocznicach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E614EB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D82FE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71B6C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3CD35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A45554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A40A6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EDE93" w14:textId="77777777" w:rsidR="005C3F2C" w:rsidRPr="000C5821" w:rsidRDefault="005C3F2C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bookmarkEnd w:id="28"/>
    <w:p w14:paraId="3B82AC6C" w14:textId="3FE1E6AC" w:rsidR="00BD792E" w:rsidRPr="000C5821" w:rsidRDefault="00BD792E" w:rsidP="00F13113">
      <w:pPr>
        <w:pStyle w:val="Legenda"/>
        <w:spacing w:after="120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lastRenderedPageBreak/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2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 xml:space="preserve">. </w:t>
      </w:r>
      <w:r w:rsidR="00893185" w:rsidRPr="000C5821">
        <w:rPr>
          <w:rFonts w:asciiTheme="minorHAnsi" w:hAnsiTheme="minorHAnsi" w:cstheme="minorHAnsi"/>
          <w:sz w:val="22"/>
          <w:szCs w:val="22"/>
        </w:rPr>
        <w:t>Liczba przejazdów kolejowo-drogowych</w:t>
      </w:r>
      <w:r w:rsidR="00313056" w:rsidRPr="000C5821">
        <w:rPr>
          <w:rFonts w:asciiTheme="minorHAnsi" w:hAnsiTheme="minorHAnsi" w:cstheme="minorHAnsi"/>
          <w:sz w:val="22"/>
          <w:szCs w:val="22"/>
        </w:rPr>
        <w:t xml:space="preserve"> i przejść dla pieszych</w:t>
      </w:r>
      <w:r w:rsidR="00893185" w:rsidRPr="000C5821">
        <w:rPr>
          <w:rFonts w:asciiTheme="minorHAnsi" w:hAnsiTheme="minorHAnsi" w:cstheme="minorHAnsi"/>
          <w:sz w:val="22"/>
          <w:szCs w:val="22"/>
        </w:rPr>
        <w:t xml:space="preserve"> w </w:t>
      </w:r>
      <w:r w:rsidR="00313056" w:rsidRPr="000C5821">
        <w:rPr>
          <w:rFonts w:asciiTheme="minorHAnsi" w:hAnsiTheme="minorHAnsi" w:cstheme="minorHAnsi"/>
          <w:sz w:val="22"/>
          <w:szCs w:val="22"/>
        </w:rPr>
        <w:t xml:space="preserve">podziale </w:t>
      </w:r>
      <w:r w:rsidR="00893185" w:rsidRPr="000C5821">
        <w:rPr>
          <w:rFonts w:asciiTheme="minorHAnsi" w:hAnsiTheme="minorHAnsi" w:cstheme="minorHAnsi"/>
          <w:sz w:val="22"/>
          <w:szCs w:val="22"/>
        </w:rPr>
        <w:t>na</w:t>
      </w:r>
      <w:r w:rsidR="00313056" w:rsidRPr="000C5821">
        <w:rPr>
          <w:rFonts w:asciiTheme="minorHAnsi" w:hAnsiTheme="minorHAnsi" w:cstheme="minorHAnsi"/>
          <w:sz w:val="22"/>
          <w:szCs w:val="22"/>
        </w:rPr>
        <w:t> </w:t>
      </w:r>
      <w:r w:rsidR="00893185" w:rsidRPr="000C5821">
        <w:rPr>
          <w:rFonts w:asciiTheme="minorHAnsi" w:hAnsiTheme="minorHAnsi" w:cstheme="minorHAnsi"/>
          <w:sz w:val="22"/>
          <w:szCs w:val="22"/>
        </w:rPr>
        <w:t>województwa</w:t>
      </w:r>
    </w:p>
    <w:tbl>
      <w:tblPr>
        <w:tblStyle w:val="Tabela-Siatka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8"/>
        <w:gridCol w:w="1743"/>
        <w:gridCol w:w="1744"/>
        <w:gridCol w:w="1744"/>
      </w:tblGrid>
      <w:tr w:rsidR="00313056" w:rsidRPr="000C5821" w14:paraId="1603FE67" w14:textId="77777777" w:rsidTr="0079187E">
        <w:trPr>
          <w:trHeight w:val="80"/>
        </w:trPr>
        <w:tc>
          <w:tcPr>
            <w:tcW w:w="340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92B121" w14:textId="730B257D" w:rsidR="00313056" w:rsidRPr="000C5821" w:rsidRDefault="00313056" w:rsidP="000C58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23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F6756E" w14:textId="56EC79B6" w:rsidR="00313056" w:rsidRPr="000C5821" w:rsidRDefault="00313056" w:rsidP="000C58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Lokalizacja przejazdu lub przejścia</w:t>
            </w:r>
          </w:p>
        </w:tc>
      </w:tr>
      <w:tr w:rsidR="00313056" w:rsidRPr="000C5821" w14:paraId="1BA1754B" w14:textId="77777777" w:rsidTr="0079187E">
        <w:trPr>
          <w:trHeight w:val="80"/>
        </w:trPr>
        <w:tc>
          <w:tcPr>
            <w:tcW w:w="340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3C25F442" w14:textId="77777777" w:rsidR="00313056" w:rsidRPr="000C5821" w:rsidRDefault="0031305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9E6E29" w14:textId="2DCCC008" w:rsidR="00313056" w:rsidRPr="000C5821" w:rsidRDefault="00313056" w:rsidP="000C58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</w:rPr>
              <w:t>na czynnych liniach kolejowych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F51840" w14:textId="4EE5A3BA" w:rsidR="00313056" w:rsidRPr="000C5821" w:rsidRDefault="00313056" w:rsidP="000C58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</w:rPr>
              <w:t>na nieczynnych liniach kolejowych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1855D4" w14:textId="3B5585AA" w:rsidR="00313056" w:rsidRPr="000C5821" w:rsidRDefault="00313056" w:rsidP="000C58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</w:rPr>
              <w:t>na bocznicach</w:t>
            </w:r>
          </w:p>
        </w:tc>
      </w:tr>
      <w:tr w:rsidR="000A7F1E" w:rsidRPr="000C5821" w14:paraId="176BE888" w14:textId="77777777" w:rsidTr="000A7F1E">
        <w:tc>
          <w:tcPr>
            <w:tcW w:w="3402" w:type="dxa"/>
            <w:tcBorders>
              <w:top w:val="single" w:sz="8" w:space="0" w:color="auto"/>
            </w:tcBorders>
            <w:vAlign w:val="bottom"/>
          </w:tcPr>
          <w:p w14:paraId="324373D6" w14:textId="4237EF6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745" w:type="dxa"/>
            <w:tcBorders>
              <w:top w:val="single" w:sz="8" w:space="0" w:color="auto"/>
            </w:tcBorders>
          </w:tcPr>
          <w:p w14:paraId="60BF97FB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</w:tcBorders>
          </w:tcPr>
          <w:p w14:paraId="31365DB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</w:tcBorders>
          </w:tcPr>
          <w:p w14:paraId="0DB5EDAE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5D4221E7" w14:textId="77777777" w:rsidTr="0079187E">
        <w:tc>
          <w:tcPr>
            <w:tcW w:w="3402" w:type="dxa"/>
            <w:vAlign w:val="bottom"/>
          </w:tcPr>
          <w:p w14:paraId="21C4655A" w14:textId="76E80733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745" w:type="dxa"/>
          </w:tcPr>
          <w:p w14:paraId="0670ED2A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54711F7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28902EE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03E54F01" w14:textId="77777777" w:rsidTr="0079187E">
        <w:tc>
          <w:tcPr>
            <w:tcW w:w="3402" w:type="dxa"/>
            <w:vAlign w:val="bottom"/>
          </w:tcPr>
          <w:p w14:paraId="4D1B72A9" w14:textId="3E6925FD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745" w:type="dxa"/>
          </w:tcPr>
          <w:p w14:paraId="310AA2C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013568F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0EC4A2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541C5868" w14:textId="77777777" w:rsidTr="0079187E">
        <w:tc>
          <w:tcPr>
            <w:tcW w:w="3402" w:type="dxa"/>
            <w:vAlign w:val="bottom"/>
          </w:tcPr>
          <w:p w14:paraId="0F14872A" w14:textId="62E33B7E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745" w:type="dxa"/>
          </w:tcPr>
          <w:p w14:paraId="21921C14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D4BF94D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6A7F2D9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75B46E97" w14:textId="77777777" w:rsidTr="0079187E">
        <w:tc>
          <w:tcPr>
            <w:tcW w:w="3402" w:type="dxa"/>
            <w:vAlign w:val="bottom"/>
          </w:tcPr>
          <w:p w14:paraId="5E7864FF" w14:textId="426E2FC8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745" w:type="dxa"/>
          </w:tcPr>
          <w:p w14:paraId="4BC774F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DDED18A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819829C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7AC9709D" w14:textId="77777777" w:rsidTr="0079187E">
        <w:tc>
          <w:tcPr>
            <w:tcW w:w="3402" w:type="dxa"/>
            <w:vAlign w:val="bottom"/>
          </w:tcPr>
          <w:p w14:paraId="2603817B" w14:textId="182BF1C9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745" w:type="dxa"/>
          </w:tcPr>
          <w:p w14:paraId="6F8B1170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528FA03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00C1689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3A01AC64" w14:textId="77777777" w:rsidTr="0079187E">
        <w:tc>
          <w:tcPr>
            <w:tcW w:w="3402" w:type="dxa"/>
            <w:vAlign w:val="bottom"/>
          </w:tcPr>
          <w:p w14:paraId="1CF237FD" w14:textId="68E77599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745" w:type="dxa"/>
          </w:tcPr>
          <w:p w14:paraId="135AAF9E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90FF78C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49883B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02816804" w14:textId="77777777" w:rsidTr="0079187E">
        <w:tc>
          <w:tcPr>
            <w:tcW w:w="3402" w:type="dxa"/>
            <w:vAlign w:val="bottom"/>
          </w:tcPr>
          <w:p w14:paraId="6D3F58E9" w14:textId="129756A9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745" w:type="dxa"/>
          </w:tcPr>
          <w:p w14:paraId="3242C1A8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60C09CC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6E0A0B0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33A2DAE5" w14:textId="77777777" w:rsidTr="0079187E">
        <w:tc>
          <w:tcPr>
            <w:tcW w:w="3402" w:type="dxa"/>
            <w:vAlign w:val="bottom"/>
          </w:tcPr>
          <w:p w14:paraId="39802065" w14:textId="52E45055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745" w:type="dxa"/>
          </w:tcPr>
          <w:p w14:paraId="03678C5A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6801204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A3FFB91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56F97104" w14:textId="77777777" w:rsidTr="0079187E">
        <w:tc>
          <w:tcPr>
            <w:tcW w:w="3402" w:type="dxa"/>
            <w:vAlign w:val="bottom"/>
          </w:tcPr>
          <w:p w14:paraId="09B44847" w14:textId="1BEABCE6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745" w:type="dxa"/>
          </w:tcPr>
          <w:p w14:paraId="6445916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BE7EC71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B668496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5031F0A1" w14:textId="77777777" w:rsidTr="0079187E">
        <w:tc>
          <w:tcPr>
            <w:tcW w:w="3402" w:type="dxa"/>
            <w:vAlign w:val="bottom"/>
          </w:tcPr>
          <w:p w14:paraId="3A71907A" w14:textId="175D8C3D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745" w:type="dxa"/>
          </w:tcPr>
          <w:p w14:paraId="31C072FC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F07FF25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0D400DD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4BA407FC" w14:textId="77777777" w:rsidTr="0079187E">
        <w:tc>
          <w:tcPr>
            <w:tcW w:w="3402" w:type="dxa"/>
            <w:vAlign w:val="bottom"/>
          </w:tcPr>
          <w:p w14:paraId="26E9423B" w14:textId="7AD9BAFA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745" w:type="dxa"/>
          </w:tcPr>
          <w:p w14:paraId="5D9EA0EE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990BFF3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1209FED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1299AB5A" w14:textId="77777777" w:rsidTr="0079187E">
        <w:tc>
          <w:tcPr>
            <w:tcW w:w="3402" w:type="dxa"/>
            <w:vAlign w:val="bottom"/>
          </w:tcPr>
          <w:p w14:paraId="6ED333EC" w14:textId="0DE6F93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745" w:type="dxa"/>
          </w:tcPr>
          <w:p w14:paraId="377BDBB9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5A90CC5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15B9CC2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4EF395F8" w14:textId="77777777" w:rsidTr="0079187E">
        <w:tc>
          <w:tcPr>
            <w:tcW w:w="3402" w:type="dxa"/>
            <w:vAlign w:val="bottom"/>
          </w:tcPr>
          <w:p w14:paraId="2C4F4C40" w14:textId="70F37823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745" w:type="dxa"/>
          </w:tcPr>
          <w:p w14:paraId="792D01B2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EA710AF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A37EFB3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6539F972" w14:textId="77777777" w:rsidTr="0079187E">
        <w:tc>
          <w:tcPr>
            <w:tcW w:w="3402" w:type="dxa"/>
            <w:vAlign w:val="bottom"/>
          </w:tcPr>
          <w:p w14:paraId="71CD3351" w14:textId="4754C9A8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745" w:type="dxa"/>
          </w:tcPr>
          <w:p w14:paraId="68369DAA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24B6AB0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24892F0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056" w:rsidRPr="000C5821" w14:paraId="0F58B1BE" w14:textId="77777777" w:rsidTr="0079187E">
        <w:tc>
          <w:tcPr>
            <w:tcW w:w="3402" w:type="dxa"/>
            <w:vAlign w:val="bottom"/>
          </w:tcPr>
          <w:p w14:paraId="7C2378C8" w14:textId="1AC8FE16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745" w:type="dxa"/>
          </w:tcPr>
          <w:p w14:paraId="77DD7FD9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77E96F4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E71D081" w14:textId="77777777" w:rsidR="00313056" w:rsidRPr="000C5821" w:rsidRDefault="0031305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EF71D" w14:textId="77777777" w:rsidR="00BD792E" w:rsidRPr="000C5821" w:rsidRDefault="00BD792E" w:rsidP="000C5821">
      <w:pPr>
        <w:rPr>
          <w:rFonts w:asciiTheme="minorHAnsi" w:hAnsiTheme="minorHAnsi" w:cstheme="minorHAnsi"/>
        </w:rPr>
      </w:pPr>
    </w:p>
    <w:p w14:paraId="359710C0" w14:textId="5D98E18B" w:rsidR="00D17BCF" w:rsidRPr="000C5821" w:rsidRDefault="00190BC5" w:rsidP="000C5821">
      <w:pPr>
        <w:pStyle w:val="Legenda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3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>. Dane dotyczące eksploatowanych linii kolejowych</w:t>
      </w:r>
      <w:bookmarkEnd w:id="29"/>
    </w:p>
    <w:tbl>
      <w:tblPr>
        <w:tblpPr w:leftFromText="141" w:rightFromText="141" w:vertAnchor="text" w:tblpX="416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134"/>
        <w:gridCol w:w="992"/>
        <w:gridCol w:w="1134"/>
        <w:gridCol w:w="992"/>
        <w:gridCol w:w="992"/>
        <w:gridCol w:w="1134"/>
      </w:tblGrid>
      <w:tr w:rsidR="0039767E" w:rsidRPr="000C5821" w14:paraId="5CA67B31" w14:textId="77777777" w:rsidTr="0079187E"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69F7" w14:textId="77777777" w:rsidR="0039767E" w:rsidRPr="000C5821" w:rsidRDefault="0039767E" w:rsidP="000C5821">
            <w:pPr>
              <w:pStyle w:val="Text1"/>
              <w:spacing w:after="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Rozstaw</w:t>
            </w: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torów [mm]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02F3A" w14:textId="77777777" w:rsidR="0039767E" w:rsidRPr="000C5821" w:rsidRDefault="0039767E" w:rsidP="000C5821">
            <w:pPr>
              <w:pStyle w:val="Text1"/>
              <w:spacing w:after="0"/>
              <w:ind w:left="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Długość 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pl-PL"/>
              </w:rPr>
              <w:t>torów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eksploatowanych linii kolejowych </w:t>
            </w:r>
          </w:p>
          <w:p w14:paraId="5AD09FB5" w14:textId="77777777" w:rsidR="0039767E" w:rsidRPr="000C5821" w:rsidRDefault="0039767E" w:rsidP="000C5821">
            <w:pPr>
              <w:pStyle w:val="Text1"/>
              <w:spacing w:after="0"/>
              <w:ind w:left="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[km]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C237" w14:textId="77777777" w:rsidR="0039767E" w:rsidRPr="000C5821" w:rsidRDefault="0039767E" w:rsidP="000C5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Długość eksploatowanych 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linii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kolejowych [km]</w:t>
            </w:r>
          </w:p>
        </w:tc>
      </w:tr>
      <w:tr w:rsidR="005C3F2C" w:rsidRPr="000C5821" w14:paraId="3E37AD4C" w14:textId="77777777" w:rsidTr="005C3F2C">
        <w:trPr>
          <w:trHeight w:val="72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0DE04" w14:textId="77777777" w:rsidR="0039767E" w:rsidRPr="000C5821" w:rsidRDefault="0039767E" w:rsidP="000C5821">
            <w:pPr>
              <w:pStyle w:val="Text1"/>
              <w:spacing w:after="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229C6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Tory szlakowe i główne zasadnicze na stacjach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878A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tym trakcja elektryczna</w:t>
            </w:r>
          </w:p>
          <w:p w14:paraId="4A81A794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A8B6" w14:textId="77777777" w:rsidR="0039767E" w:rsidRPr="000C5821" w:rsidRDefault="00951C1F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</w:t>
            </w:r>
            <w:r w:rsidR="0039767E"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ozostałe tory stacyjne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3470C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Suma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9E28" w14:textId="77777777" w:rsidR="0039767E" w:rsidRPr="000C5821" w:rsidRDefault="0039767E" w:rsidP="000C5821">
            <w:pPr>
              <w:pStyle w:val="Text1"/>
              <w:spacing w:after="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2-torowych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35AD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1- torowych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9232F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Suma</w:t>
            </w:r>
          </w:p>
        </w:tc>
      </w:tr>
      <w:tr w:rsidR="005C3F2C" w:rsidRPr="000C5821" w14:paraId="4AAF5441" w14:textId="77777777" w:rsidTr="005C3F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013AC" w14:textId="77777777" w:rsidR="0039767E" w:rsidRPr="000C5821" w:rsidRDefault="0039767E" w:rsidP="000C5821">
            <w:pPr>
              <w:pStyle w:val="Text1"/>
              <w:spacing w:after="0"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FB03D" w14:textId="77777777" w:rsidR="0039767E" w:rsidRPr="000C5821" w:rsidRDefault="0039767E" w:rsidP="000C5821">
            <w:pPr>
              <w:pStyle w:val="Text1"/>
              <w:spacing w:after="0"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8C649" w14:textId="77777777" w:rsidR="0039767E" w:rsidRPr="000C5821" w:rsidRDefault="0039767E" w:rsidP="000C5821">
            <w:pPr>
              <w:pStyle w:val="Text1"/>
              <w:spacing w:after="0"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BCC37" w14:textId="77777777" w:rsidR="0039767E" w:rsidRPr="000C5821" w:rsidRDefault="0039767E" w:rsidP="000C5821">
            <w:pPr>
              <w:pStyle w:val="Text1"/>
              <w:spacing w:after="0"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630D3" w14:textId="77777777" w:rsidR="0039767E" w:rsidRPr="000C5821" w:rsidRDefault="0039767E" w:rsidP="000C5821">
            <w:pPr>
              <w:pStyle w:val="Text1"/>
              <w:spacing w:after="0"/>
              <w:ind w:left="182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BD622" w14:textId="77777777" w:rsidR="0039767E" w:rsidRPr="000C5821" w:rsidRDefault="0039767E" w:rsidP="000C5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2BB22" w14:textId="77777777" w:rsidR="0039767E" w:rsidRPr="000C5821" w:rsidRDefault="0039767E" w:rsidP="000C5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1C6AA" w14:textId="4492F458" w:rsidR="0039767E" w:rsidRPr="000C5821" w:rsidRDefault="0039767E" w:rsidP="000C5821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14:paraId="43401C0D" w14:textId="77777777" w:rsidR="0039767E" w:rsidRPr="000C5821" w:rsidRDefault="0039767E" w:rsidP="000C582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50"/>
        <w:gridCol w:w="1134"/>
        <w:gridCol w:w="1204"/>
        <w:gridCol w:w="780"/>
        <w:gridCol w:w="1134"/>
      </w:tblGrid>
      <w:tr w:rsidR="0039767E" w:rsidRPr="000C5821" w14:paraId="4D28A14E" w14:textId="77777777" w:rsidTr="0079187E">
        <w:trPr>
          <w:trHeight w:val="174"/>
        </w:trPr>
        <w:tc>
          <w:tcPr>
            <w:tcW w:w="4370" w:type="dxa"/>
          </w:tcPr>
          <w:p w14:paraId="0D8101C8" w14:textId="15CFF032" w:rsidR="0039767E" w:rsidRPr="000C5821" w:rsidRDefault="0039767E" w:rsidP="000C5821">
            <w:pPr>
              <w:pStyle w:val="Text1"/>
              <w:spacing w:after="0"/>
              <w:ind w:left="0"/>
              <w:jc w:val="right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Kod danych w arkuszu CSI: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14:paraId="292E0E14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67C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03D1F5B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13E8A6A6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7CF" w14:textId="77777777" w:rsidR="0039767E" w:rsidRPr="000C5821" w:rsidRDefault="0039767E" w:rsidP="000C5821">
            <w:pPr>
              <w:pStyle w:val="Text1"/>
              <w:spacing w:after="0"/>
              <w:ind w:left="0"/>
              <w:jc w:val="center"/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R08</w:t>
            </w:r>
          </w:p>
        </w:tc>
      </w:tr>
    </w:tbl>
    <w:p w14:paraId="1CCDDCCB" w14:textId="77777777" w:rsidR="00451D74" w:rsidRPr="000C5821" w:rsidRDefault="00451D74" w:rsidP="000C5821">
      <w:pPr>
        <w:pStyle w:val="Text1"/>
        <w:tabs>
          <w:tab w:val="left" w:pos="4440"/>
          <w:tab w:val="left" w:pos="4890"/>
          <w:tab w:val="left" w:pos="6024"/>
          <w:tab w:val="left" w:pos="7228"/>
          <w:tab w:val="left" w:pos="8008"/>
        </w:tabs>
        <w:spacing w:after="0"/>
        <w:ind w:left="70"/>
        <w:jc w:val="left"/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  <w:tab/>
      </w:r>
      <w:r w:rsidRPr="000C5821"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  <w:tab/>
      </w:r>
      <w:r w:rsidRPr="000C5821"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  <w:tab/>
      </w:r>
      <w:r w:rsidRPr="000C5821"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  <w:tab/>
      </w:r>
      <w:r w:rsidRPr="000C5821">
        <w:rPr>
          <w:rFonts w:asciiTheme="minorHAnsi" w:hAnsiTheme="minorHAnsi" w:cstheme="minorHAnsi"/>
          <w:i/>
          <w:color w:val="042B60"/>
          <w:sz w:val="16"/>
          <w:szCs w:val="16"/>
          <w:lang w:val="pl-PL"/>
        </w:rPr>
        <w:tab/>
      </w:r>
    </w:p>
    <w:p w14:paraId="2AC116C3" w14:textId="77777777" w:rsidR="00525235" w:rsidRPr="000C5821" w:rsidRDefault="00525235" w:rsidP="000C5821">
      <w:pPr>
        <w:pStyle w:val="Listawielopoziomowa"/>
        <w:numPr>
          <w:ilvl w:val="1"/>
          <w:numId w:val="18"/>
        </w:numPr>
        <w:ind w:left="851" w:hanging="491"/>
        <w:rPr>
          <w:rFonts w:asciiTheme="minorHAnsi" w:hAnsiTheme="minorHAnsi" w:cstheme="minorHAnsi"/>
        </w:rPr>
      </w:pPr>
      <w:bookmarkStart w:id="30" w:name="_Toc98848798"/>
      <w:r w:rsidRPr="000C5821">
        <w:rPr>
          <w:rFonts w:asciiTheme="minorHAnsi" w:hAnsiTheme="minorHAnsi" w:cstheme="minorHAnsi"/>
        </w:rPr>
        <w:t xml:space="preserve">Informacje i dane statystyczne dotyczące </w:t>
      </w:r>
      <w:r w:rsidR="00C04E08" w:rsidRPr="000C5821">
        <w:rPr>
          <w:rFonts w:asciiTheme="minorHAnsi" w:hAnsiTheme="minorHAnsi" w:cstheme="minorHAnsi"/>
        </w:rPr>
        <w:t>działalności przewozowej</w:t>
      </w:r>
      <w:r w:rsidRPr="000C5821">
        <w:rPr>
          <w:rFonts w:asciiTheme="minorHAnsi" w:hAnsiTheme="minorHAnsi" w:cstheme="minorHAnsi"/>
        </w:rPr>
        <w:t xml:space="preserve"> – inne niż zawarte w arkuszu CSI</w:t>
      </w:r>
      <w:bookmarkEnd w:id="30"/>
    </w:p>
    <w:p w14:paraId="4C93001F" w14:textId="7A23EB43" w:rsidR="0039767E" w:rsidRPr="000C5821" w:rsidRDefault="000A7F1E" w:rsidP="000C5821">
      <w:pPr>
        <w:pStyle w:val="Legenda"/>
        <w:spacing w:after="120"/>
        <w:ind w:left="425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4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>. Dane dotyczące pracowników</w:t>
      </w:r>
    </w:p>
    <w:tbl>
      <w:tblPr>
        <w:tblW w:w="5953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4"/>
      </w:tblGrid>
      <w:tr w:rsidR="00D07DAB" w:rsidRPr="000C5821" w14:paraId="54010234" w14:textId="77777777" w:rsidTr="00F477DD">
        <w:trPr>
          <w:trHeight w:val="338"/>
        </w:trPr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5B1A8" w14:textId="33D59DA9" w:rsidR="00D07DAB" w:rsidRPr="000C5821" w:rsidRDefault="00D07DAB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Pracownicy</w:t>
            </w:r>
          </w:p>
        </w:tc>
        <w:tc>
          <w:tcPr>
            <w:tcW w:w="1984" w:type="dxa"/>
            <w:vAlign w:val="center"/>
          </w:tcPr>
          <w:p w14:paraId="489D4230" w14:textId="77777777" w:rsidR="00D07DAB" w:rsidRPr="000C5821" w:rsidRDefault="00D07DAB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Liczba osób zatrudnionych</w:t>
            </w:r>
          </w:p>
        </w:tc>
      </w:tr>
      <w:tr w:rsidR="00D07DAB" w:rsidRPr="000C5821" w14:paraId="6C9DF5AC" w14:textId="77777777" w:rsidTr="00F477DD">
        <w:trPr>
          <w:cantSplit/>
          <w:trHeight w:val="265"/>
        </w:trPr>
        <w:tc>
          <w:tcPr>
            <w:tcW w:w="3969" w:type="dxa"/>
            <w:shd w:val="clear" w:color="auto" w:fill="auto"/>
            <w:vAlign w:val="center"/>
            <w:hideMark/>
          </w:tcPr>
          <w:p w14:paraId="45BE6BC4" w14:textId="250E3DBA" w:rsidR="00D07DAB" w:rsidRPr="000C5821" w:rsidRDefault="00D07DAB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Maszyniści</w:t>
            </w:r>
            <w:r w:rsidR="001D5C02" w:rsidRPr="000C5821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14:paraId="3539271B" w14:textId="77777777" w:rsidR="00D07DAB" w:rsidRPr="000C5821" w:rsidRDefault="00D07DAB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2C0" w:rsidRPr="000C5821" w14:paraId="4FCC3597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02E6B08A" w14:textId="4386CB95" w:rsidR="003112C0" w:rsidRPr="000C5821" w:rsidRDefault="003112C0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Kierownicy pociągów</w:t>
            </w:r>
          </w:p>
        </w:tc>
        <w:tc>
          <w:tcPr>
            <w:tcW w:w="1984" w:type="dxa"/>
          </w:tcPr>
          <w:p w14:paraId="670F44B8" w14:textId="77777777" w:rsidR="003112C0" w:rsidRPr="000C5821" w:rsidRDefault="003112C0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2C0" w:rsidRPr="000C5821" w14:paraId="598BFC06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6830BE2A" w14:textId="2AAF968C" w:rsidR="003112C0" w:rsidRPr="000C5821" w:rsidRDefault="003112C0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Konduktorzy</w:t>
            </w:r>
          </w:p>
        </w:tc>
        <w:tc>
          <w:tcPr>
            <w:tcW w:w="1984" w:type="dxa"/>
          </w:tcPr>
          <w:p w14:paraId="30FC4912" w14:textId="77777777" w:rsidR="003112C0" w:rsidRPr="000C5821" w:rsidRDefault="003112C0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AAFD7C" w14:textId="77777777" w:rsidR="00821005" w:rsidRPr="000C5821" w:rsidRDefault="00821005" w:rsidP="000C5821">
      <w:pPr>
        <w:pStyle w:val="Legenda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259DEC32" w14:textId="46C24D79" w:rsidR="00281A99" w:rsidRPr="000C5821" w:rsidRDefault="008B66DB" w:rsidP="000C5821">
      <w:pPr>
        <w:pStyle w:val="Legenda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Pr="000C5821">
        <w:rPr>
          <w:rFonts w:asciiTheme="minorHAnsi" w:hAnsiTheme="minorHAnsi" w:cstheme="minorHAnsi"/>
          <w:noProof/>
          <w:sz w:val="22"/>
          <w:szCs w:val="22"/>
        </w:rPr>
        <w:t>5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>.</w:t>
      </w:r>
      <w:r w:rsidR="00281A99" w:rsidRPr="000C5821">
        <w:rPr>
          <w:rFonts w:asciiTheme="minorHAnsi" w:hAnsiTheme="minorHAnsi" w:cstheme="minorHAnsi"/>
          <w:sz w:val="22"/>
          <w:szCs w:val="22"/>
        </w:rPr>
        <w:t xml:space="preserve"> Dane dotyczące działalności przewozowej</w:t>
      </w:r>
      <w:r w:rsidR="004340AB" w:rsidRPr="000C5821">
        <w:rPr>
          <w:rFonts w:asciiTheme="minorHAnsi" w:hAnsiTheme="minorHAnsi" w:cstheme="minorHAnsi"/>
          <w:sz w:val="22"/>
          <w:szCs w:val="22"/>
        </w:rPr>
        <w:t xml:space="preserve"> poza granicami RP</w:t>
      </w:r>
    </w:p>
    <w:tbl>
      <w:tblPr>
        <w:tblW w:w="789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693"/>
        <w:gridCol w:w="2693"/>
      </w:tblGrid>
      <w:tr w:rsidR="008302EC" w:rsidRPr="000C5821" w14:paraId="77E0CB77" w14:textId="1B595EBF" w:rsidTr="0079187E">
        <w:trPr>
          <w:trHeight w:val="338"/>
        </w:trPr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7B10B5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2693" w:type="dxa"/>
            <w:vAlign w:val="center"/>
          </w:tcPr>
          <w:p w14:paraId="2A3CC1BA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Nr certyfikatu</w:t>
            </w:r>
          </w:p>
        </w:tc>
        <w:tc>
          <w:tcPr>
            <w:tcW w:w="2693" w:type="dxa"/>
            <w:vAlign w:val="center"/>
          </w:tcPr>
          <w:p w14:paraId="4E948C45" w14:textId="20DBDF49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sz w:val="20"/>
                <w:szCs w:val="20"/>
              </w:rPr>
              <w:t>Data uzyskania certyfikatu</w:t>
            </w:r>
          </w:p>
        </w:tc>
      </w:tr>
      <w:tr w:rsidR="008302EC" w:rsidRPr="000C5821" w14:paraId="1818B60D" w14:textId="33D60676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5EA9EB4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70648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2BD13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2EC" w:rsidRPr="000C5821" w14:paraId="6DB4B1F2" w14:textId="2DDC646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70CC58D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0367E0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05CAB1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2EC" w:rsidRPr="000C5821" w14:paraId="29238047" w14:textId="283DD65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481B8C3F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E02620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55CDE8" w14:textId="77777777" w:rsidR="008302EC" w:rsidRPr="000C5821" w:rsidRDefault="008302EC" w:rsidP="000C58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A5006" w14:textId="77777777" w:rsidR="00011B2E" w:rsidRPr="000C5821" w:rsidRDefault="00FE6A8B" w:rsidP="000C5821">
      <w:pPr>
        <w:pStyle w:val="Nagwek3"/>
        <w:rPr>
          <w:rFonts w:asciiTheme="minorHAnsi" w:hAnsiTheme="minorHAnsi" w:cstheme="minorHAnsi"/>
        </w:rPr>
      </w:pPr>
      <w:bookmarkStart w:id="31" w:name="_Toc36627596"/>
      <w:bookmarkStart w:id="32" w:name="_Toc36627597"/>
      <w:bookmarkStart w:id="33" w:name="_Toc98848799"/>
      <w:bookmarkEnd w:id="31"/>
      <w:bookmarkEnd w:id="32"/>
      <w:r w:rsidRPr="000C5821">
        <w:rPr>
          <w:rFonts w:asciiTheme="minorHAnsi" w:hAnsiTheme="minorHAnsi" w:cstheme="minorHAnsi"/>
        </w:rPr>
        <w:lastRenderedPageBreak/>
        <w:t>POSTĘP W ZAKRESIE</w:t>
      </w:r>
      <w:r w:rsidR="00231372" w:rsidRPr="000C5821">
        <w:rPr>
          <w:rFonts w:asciiTheme="minorHAnsi" w:hAnsiTheme="minorHAnsi" w:cstheme="minorHAnsi"/>
        </w:rPr>
        <w:t xml:space="preserve"> </w:t>
      </w:r>
      <w:r w:rsidRPr="000C5821">
        <w:rPr>
          <w:rFonts w:asciiTheme="minorHAnsi" w:hAnsiTheme="minorHAnsi" w:cstheme="minorHAnsi"/>
        </w:rPr>
        <w:t>BEZPIECZEŃSTWA KOLEI</w:t>
      </w:r>
      <w:bookmarkEnd w:id="33"/>
    </w:p>
    <w:p w14:paraId="0A2CCF0C" w14:textId="0E762C47" w:rsidR="00005E79" w:rsidRPr="000C5821" w:rsidRDefault="002D790B" w:rsidP="000C5821">
      <w:pP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>Ta część Raportu</w:t>
      </w:r>
      <w:r w:rsidR="00005E79" w:rsidRPr="000C5821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 xml:space="preserve"> nawiązuje do </w:t>
      </w:r>
      <w:r w:rsidR="00505CCD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>kryteriów</w:t>
      </w:r>
      <w:r w:rsidR="00505CCD" w:rsidRPr="00505CCD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 xml:space="preserve"> dotyczących wyciągania wniosków z wypadków i</w:t>
      </w:r>
      <w:r w:rsidR="00914D50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> </w:t>
      </w:r>
      <w:r w:rsidR="00505CCD" w:rsidRPr="00505CCD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>incydentów oraz ciągłego doskonalenia</w:t>
      </w:r>
      <w:r w:rsidR="00505CCD">
        <w:rPr>
          <w:rFonts w:asciiTheme="minorHAnsi" w:hAnsiTheme="minorHAnsi" w:cstheme="minorHAnsi"/>
          <w:b/>
          <w:bCs/>
          <w:i/>
          <w:iCs/>
          <w:color w:val="042B60"/>
          <w:sz w:val="22"/>
          <w:szCs w:val="22"/>
          <w:u w:val="single"/>
        </w:rPr>
        <w:t>.</w:t>
      </w:r>
      <w:r w:rsidR="00005E79" w:rsidRPr="000C5821">
        <w:rPr>
          <w:rFonts w:asciiTheme="minorHAnsi" w:hAnsiTheme="minorHAnsi" w:cstheme="minorHAnsi"/>
          <w:bCs/>
          <w:i/>
          <w:iCs/>
          <w:color w:val="042B60"/>
          <w:sz w:val="22"/>
          <w:szCs w:val="22"/>
          <w:u w:val="single"/>
        </w:rPr>
        <w:t xml:space="preserve"> </w:t>
      </w:r>
    </w:p>
    <w:p w14:paraId="740FC32B" w14:textId="77777777" w:rsidR="00610F5D" w:rsidRPr="000C5821" w:rsidRDefault="00610F5D" w:rsidP="000C5821">
      <w:pPr>
        <w:pStyle w:val="Listawielopoziomowa"/>
        <w:numPr>
          <w:ilvl w:val="0"/>
          <w:numId w:val="23"/>
        </w:numPr>
        <w:rPr>
          <w:rFonts w:asciiTheme="minorHAnsi" w:hAnsiTheme="minorHAnsi" w:cstheme="minorHAnsi"/>
        </w:rPr>
      </w:pPr>
      <w:bookmarkStart w:id="34" w:name="_Toc98848800"/>
      <w:r w:rsidRPr="000C5821">
        <w:rPr>
          <w:rFonts w:asciiTheme="minorHAnsi" w:hAnsiTheme="minorHAnsi" w:cstheme="minorHAnsi"/>
        </w:rPr>
        <w:t>Inicjatywy mające na celu utrzymanie</w:t>
      </w:r>
      <w:r w:rsidR="00024FB5" w:rsidRPr="000C5821">
        <w:rPr>
          <w:rFonts w:asciiTheme="minorHAnsi" w:hAnsiTheme="minorHAnsi" w:cstheme="minorHAnsi"/>
        </w:rPr>
        <w:t xml:space="preserve"> i </w:t>
      </w:r>
      <w:r w:rsidRPr="000C5821">
        <w:rPr>
          <w:rFonts w:asciiTheme="minorHAnsi" w:hAnsiTheme="minorHAnsi" w:cstheme="minorHAnsi"/>
        </w:rPr>
        <w:t>poprawę stanu bezpieczeństwa</w:t>
      </w:r>
      <w:bookmarkEnd w:id="34"/>
    </w:p>
    <w:p w14:paraId="1BBF3139" w14:textId="44DF636E" w:rsidR="00264E01" w:rsidRPr="000C5821" w:rsidRDefault="00264E01" w:rsidP="000C58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139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Przedstaw krótką analizę przyczyn i skutków zdarzeń kolejowych i sytuacji potencjalnie niebezpiecznych, w roku sprawozdawczym w porównaniu do ubiegłych lat. 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Wskaż trendy;</w:t>
      </w:r>
    </w:p>
    <w:p w14:paraId="10D02111" w14:textId="77777777" w:rsidR="00264E01" w:rsidRPr="000C5821" w:rsidRDefault="00903886" w:rsidP="000C58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Przedstaw </w:t>
      </w:r>
      <w:r w:rsidR="002A1C6E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najważniejsze działania w zakresie bezpieczeństwa </w:t>
      </w:r>
      <w:r w:rsidR="00346E3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podjęte w </w:t>
      </w:r>
      <w:r w:rsidR="00F93F8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wyniku zdarzeń kolejowych</w:t>
      </w:r>
      <w:r w:rsidR="002D790B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i </w:t>
      </w:r>
      <w:r w:rsidR="003F15A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zdarzeń poprzedzających </w:t>
      </w:r>
      <w:r w:rsidR="00AB35D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oraz </w:t>
      </w:r>
      <w:r w:rsidR="004B5F96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działania </w:t>
      </w:r>
      <w:r w:rsidR="00AB35D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wprowadzone z innych</w:t>
      </w:r>
      <w:r w:rsidR="004B5F96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względów</w:t>
      </w:r>
      <w:r w:rsidR="00E8452B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. </w:t>
      </w:r>
    </w:p>
    <w:p w14:paraId="1B9135FC" w14:textId="5C59DDE4" w:rsidR="004B1202" w:rsidRPr="000C5821" w:rsidRDefault="00E8452B" w:rsidP="000C5821">
      <w:pPr>
        <w:pStyle w:val="Legenda"/>
        <w:keepNext/>
        <w:spacing w:after="120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t>Tabela</w:t>
      </w:r>
      <w:r w:rsidR="00B1466D" w:rsidRPr="000C5821">
        <w:rPr>
          <w:rFonts w:asciiTheme="minorHAnsi" w:hAnsiTheme="minorHAnsi" w:cstheme="minorHAnsi"/>
          <w:sz w:val="22"/>
          <w:szCs w:val="22"/>
        </w:rPr>
        <w:t> 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6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>.</w:t>
      </w:r>
      <w:r w:rsidR="004B1202" w:rsidRPr="000C5821">
        <w:rPr>
          <w:rFonts w:asciiTheme="minorHAnsi" w:hAnsiTheme="minorHAnsi" w:cstheme="minorHAnsi"/>
          <w:sz w:val="22"/>
          <w:szCs w:val="22"/>
        </w:rPr>
        <w:t xml:space="preserve"> </w:t>
      </w:r>
      <w:r w:rsidR="004B1202" w:rsidRPr="000C5821">
        <w:rPr>
          <w:rFonts w:asciiTheme="minorHAnsi" w:hAnsiTheme="minorHAnsi" w:cstheme="minorHAnsi"/>
          <w:spacing w:val="-2"/>
          <w:sz w:val="22"/>
          <w:szCs w:val="22"/>
        </w:rPr>
        <w:t xml:space="preserve">Środki bezpieczeństwa wprowadzone w wyniku </w:t>
      </w:r>
      <w:r w:rsidR="00B10B5E" w:rsidRPr="000C5821">
        <w:rPr>
          <w:rFonts w:asciiTheme="minorHAnsi" w:hAnsiTheme="minorHAnsi" w:cstheme="minorHAnsi"/>
          <w:spacing w:val="-2"/>
          <w:sz w:val="22"/>
          <w:szCs w:val="22"/>
        </w:rPr>
        <w:t>zdarzeń kolejowych</w:t>
      </w:r>
      <w:r w:rsidR="0015332B" w:rsidRPr="000C5821">
        <w:rPr>
          <w:rFonts w:asciiTheme="minorHAnsi" w:hAnsiTheme="minorHAnsi" w:cstheme="minorHAnsi"/>
          <w:spacing w:val="-2"/>
          <w:sz w:val="22"/>
          <w:szCs w:val="22"/>
        </w:rPr>
        <w:t xml:space="preserve"> i </w:t>
      </w:r>
      <w:r w:rsidR="004B1202" w:rsidRPr="000C5821">
        <w:rPr>
          <w:rFonts w:asciiTheme="minorHAnsi" w:hAnsiTheme="minorHAnsi" w:cstheme="minorHAnsi"/>
          <w:spacing w:val="-2"/>
          <w:sz w:val="22"/>
          <w:szCs w:val="22"/>
        </w:rPr>
        <w:t>zdarzeń poprzedzających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2551"/>
        <w:gridCol w:w="3402"/>
      </w:tblGrid>
      <w:tr w:rsidR="00AB35D1" w:rsidRPr="000C5821" w14:paraId="038300D2" w14:textId="77777777" w:rsidTr="00AA5625"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D0CFDA" w14:textId="77777777" w:rsidR="002A1C6E" w:rsidRPr="000C5821" w:rsidRDefault="00E8452B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</w:t>
            </w:r>
            <w:r w:rsidR="00F93F8D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darzenia kolejowe</w:t>
            </w:r>
            <w:r w:rsidR="0015332B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i </w:t>
            </w:r>
            <w:r w:rsidR="004B1202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zdarzenia poprzedzające</w:t>
            </w:r>
            <w:r w:rsidR="00D0780C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, które były przyczyną wprowadzenia danego środka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C2A6B9" w14:textId="77777777" w:rsidR="002A1C6E" w:rsidRPr="000C5821" w:rsidRDefault="004B1202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AB35D1" w:rsidRPr="000C5821" w14:paraId="2651FBD5" w14:textId="77777777" w:rsidTr="00B65681"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32432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507CF1" w14:textId="77777777" w:rsidR="002A1C6E" w:rsidRPr="000C5821" w:rsidRDefault="002A1C6E" w:rsidP="000C5821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Miejsce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D5D6CF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 wydarzenia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9E91F3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B35D1" w:rsidRPr="000C5821" w14:paraId="75D07544" w14:textId="77777777" w:rsidTr="00B65681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6EB14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29CA" w14:textId="77777777" w:rsidR="002A1C6E" w:rsidRPr="000C5821" w:rsidRDefault="002A1C6E" w:rsidP="000C5821">
            <w:pPr>
              <w:pStyle w:val="Nagwek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12E2F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8809" w14:textId="77777777" w:rsidR="002A1C6E" w:rsidRPr="000C5821" w:rsidRDefault="002A1C6E" w:rsidP="000C5821">
            <w:pPr>
              <w:pStyle w:val="StandardText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</w:tbl>
    <w:p w14:paraId="42FACC9F" w14:textId="3A2B1814" w:rsidR="004C7793" w:rsidRPr="000C5821" w:rsidRDefault="00E8452B" w:rsidP="000C5821">
      <w:pPr>
        <w:pStyle w:val="Text1"/>
        <w:spacing w:before="240" w:after="120"/>
        <w:ind w:left="1418" w:hanging="99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Tabela</w:t>
      </w:r>
      <w:r w:rsidR="002D211A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 </w:t>
      </w: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fldChar w:fldCharType="begin"/>
      </w: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instrText xml:space="preserve"> SEQ Tabela \* ARABIC </w:instrText>
      </w: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fldChar w:fldCharType="separate"/>
      </w:r>
      <w:r w:rsidR="008B66DB" w:rsidRPr="000C5821">
        <w:rPr>
          <w:rFonts w:asciiTheme="minorHAnsi" w:hAnsiTheme="minorHAnsi" w:cstheme="minorHAnsi"/>
          <w:b/>
          <w:noProof/>
          <w:sz w:val="22"/>
          <w:szCs w:val="22"/>
          <w:lang w:val="pl-PL" w:eastAsia="pl-PL"/>
        </w:rPr>
        <w:t>7</w:t>
      </w: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fldChar w:fldCharType="end"/>
      </w:r>
      <w:r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. </w:t>
      </w:r>
      <w:r w:rsidR="004C7793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Środki bezpieczeństwa wprowadzon</w:t>
      </w:r>
      <w:r w:rsidR="0015332B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e z innych</w:t>
      </w:r>
      <w:r w:rsidR="00B905D6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</w:t>
      </w:r>
      <w:r w:rsidR="0015332B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względów niż</w:t>
      </w:r>
      <w:r w:rsidR="0015332B" w:rsidRPr="000C582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F93F8D" w:rsidRPr="000C5821">
        <w:rPr>
          <w:rFonts w:asciiTheme="minorHAnsi" w:hAnsiTheme="minorHAnsi" w:cstheme="minorHAnsi"/>
          <w:b/>
          <w:sz w:val="22"/>
          <w:szCs w:val="22"/>
          <w:lang w:val="pl-PL"/>
        </w:rPr>
        <w:t xml:space="preserve">zdarzenia kolejowe </w:t>
      </w:r>
      <w:r w:rsidR="0015332B" w:rsidRPr="000C5821">
        <w:rPr>
          <w:rFonts w:asciiTheme="minorHAnsi" w:hAnsiTheme="minorHAnsi" w:cstheme="minorHAnsi"/>
          <w:b/>
          <w:sz w:val="22"/>
          <w:szCs w:val="22"/>
          <w:lang w:val="pl-PL"/>
        </w:rPr>
        <w:t>i </w:t>
      </w:r>
      <w:r w:rsidR="004C7793" w:rsidRPr="000C5821">
        <w:rPr>
          <w:rFonts w:asciiTheme="minorHAnsi" w:hAnsiTheme="minorHAnsi" w:cstheme="minorHAnsi"/>
          <w:b/>
          <w:sz w:val="22"/>
          <w:szCs w:val="22"/>
          <w:lang w:val="pl-PL"/>
        </w:rPr>
        <w:t>zdarzenia poprzedzające</w:t>
      </w:r>
      <w:r w:rsidR="00A55DE5" w:rsidRPr="000C582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55DE5" w:rsidRPr="000C5821">
        <w:rPr>
          <w:rFonts w:asciiTheme="minorHAnsi" w:hAnsiTheme="minorHAnsi" w:cstheme="minorHAnsi"/>
          <w:b/>
          <w:sz w:val="22"/>
          <w:szCs w:val="22"/>
          <w:lang w:val="pl-PL" w:eastAsia="pl-PL"/>
        </w:rPr>
        <w:t>(środki dobrowolne)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  <w:gridCol w:w="3402"/>
      </w:tblGrid>
      <w:tr w:rsidR="00730CE5" w:rsidRPr="000C5821" w14:paraId="2464AF72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8C51B" w14:textId="77777777" w:rsidR="008250DD" w:rsidRPr="000C5821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Opis </w:t>
            </w:r>
            <w:r w:rsidR="004C7793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obszaru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którego dotyczy </w:t>
            </w:r>
            <w:r w:rsidR="004C7793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środek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E7260" w14:textId="77777777" w:rsidR="008250DD" w:rsidRPr="000C5821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Opis przyczyn </w:t>
            </w:r>
            <w:r w:rsidR="004C7793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wprowadzenia środka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6B759" w14:textId="77777777" w:rsidR="008250DD" w:rsidRPr="000C5821" w:rsidRDefault="004C7793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730CE5" w:rsidRPr="000C5821" w14:paraId="6CB2B5A6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B6149" w14:textId="77777777" w:rsidR="008250DD" w:rsidRPr="000C5821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0230" w14:textId="77777777" w:rsidR="008250DD" w:rsidRPr="000C5821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0CF05" w14:textId="77777777" w:rsidR="008250DD" w:rsidRPr="000C5821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</w:tbl>
    <w:p w14:paraId="6A36486B" w14:textId="70D33EFE" w:rsidR="00263103" w:rsidRPr="000C5821" w:rsidRDefault="00B1466D" w:rsidP="000C5821">
      <w:pPr>
        <w:pStyle w:val="Listawielopoziomowa"/>
        <w:numPr>
          <w:ilvl w:val="0"/>
          <w:numId w:val="23"/>
        </w:numPr>
        <w:rPr>
          <w:rFonts w:asciiTheme="minorHAnsi" w:hAnsiTheme="minorHAnsi" w:cstheme="minorHAnsi"/>
        </w:rPr>
      </w:pPr>
      <w:bookmarkStart w:id="35" w:name="_Toc98848801"/>
      <w:r w:rsidRPr="000C5821">
        <w:rPr>
          <w:rFonts w:asciiTheme="minorHAnsi" w:hAnsiTheme="minorHAnsi" w:cstheme="minorHAnsi"/>
        </w:rPr>
        <w:t>W</w:t>
      </w:r>
      <w:r w:rsidR="00CC540A" w:rsidRPr="000C5821">
        <w:rPr>
          <w:rFonts w:asciiTheme="minorHAnsi" w:hAnsiTheme="minorHAnsi" w:cstheme="minorHAnsi"/>
        </w:rPr>
        <w:t>spólne wskaźniki bezpieczeństwa (CSI)</w:t>
      </w:r>
      <w:bookmarkEnd w:id="35"/>
    </w:p>
    <w:p w14:paraId="3F852C81" w14:textId="3B9D9943" w:rsidR="004B5F96" w:rsidRPr="000C5821" w:rsidRDefault="004B5F96" w:rsidP="000C5821">
      <w:pP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Definicje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związane ze wskaźnikami CSI, zawarte są w rozporządzeniu Mini</w:t>
      </w:r>
      <w:r w:rsidR="003309D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stra Infrastruktury i Rozwoju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 sprawie wspólnych wskaźników bezpieczeństwa (CSI).</w:t>
      </w:r>
    </w:p>
    <w:p w14:paraId="73091F76" w14:textId="747E1EB3" w:rsidR="004C15E1" w:rsidRPr="000C5821" w:rsidRDefault="00324949" w:rsidP="000C5821">
      <w:pP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Dane statystyczne dotyczące </w:t>
      </w:r>
      <w:r w:rsidR="000768B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zagadnień od 2.1 do 2.5 należy </w:t>
      </w:r>
      <w:r w:rsidR="00CC54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przedstawić </w:t>
      </w:r>
      <w:r w:rsidR="00CC540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wyłącznie w arkuszu CSI</w:t>
      </w:r>
      <w:r w:rsidR="00CC54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(plik Excel)</w:t>
      </w:r>
      <w:r w:rsidR="006F4F1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4008E076" w14:textId="77777777" w:rsidR="0079474D" w:rsidRPr="000C5821" w:rsidRDefault="004B5F96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36" w:name="_Toc98848802"/>
      <w:r w:rsidRPr="000C5821">
        <w:rPr>
          <w:rFonts w:asciiTheme="minorHAnsi" w:hAnsiTheme="minorHAnsi" w:cstheme="minorHAnsi"/>
        </w:rPr>
        <w:t>Liczba z</w:t>
      </w:r>
      <w:r w:rsidR="006242E2" w:rsidRPr="000C5821">
        <w:rPr>
          <w:rFonts w:asciiTheme="minorHAnsi" w:hAnsiTheme="minorHAnsi" w:cstheme="minorHAnsi"/>
        </w:rPr>
        <w:t>nacząc</w:t>
      </w:r>
      <w:r w:rsidRPr="000C5821">
        <w:rPr>
          <w:rFonts w:asciiTheme="minorHAnsi" w:hAnsiTheme="minorHAnsi" w:cstheme="minorHAnsi"/>
        </w:rPr>
        <w:t>ych</w:t>
      </w:r>
      <w:r w:rsidR="006242E2" w:rsidRPr="000C5821">
        <w:rPr>
          <w:rFonts w:asciiTheme="minorHAnsi" w:hAnsiTheme="minorHAnsi" w:cstheme="minorHAnsi"/>
        </w:rPr>
        <w:t xml:space="preserve"> wypadk</w:t>
      </w:r>
      <w:r w:rsidRPr="000C5821">
        <w:rPr>
          <w:rFonts w:asciiTheme="minorHAnsi" w:hAnsiTheme="minorHAnsi" w:cstheme="minorHAnsi"/>
        </w:rPr>
        <w:t>ów</w:t>
      </w:r>
      <w:r w:rsidR="005618BA" w:rsidRPr="000C5821">
        <w:rPr>
          <w:rFonts w:asciiTheme="minorHAnsi" w:hAnsiTheme="minorHAnsi" w:cstheme="minorHAnsi"/>
        </w:rPr>
        <w:t xml:space="preserve"> </w:t>
      </w:r>
      <w:r w:rsidR="005618BA" w:rsidRPr="000C5821">
        <w:rPr>
          <w:rFonts w:asciiTheme="minorHAnsi" w:hAnsiTheme="minorHAnsi" w:cstheme="minorHAnsi"/>
          <w:u w:val="single"/>
        </w:rPr>
        <w:t>na liniach kolejowych</w:t>
      </w:r>
      <w:bookmarkEnd w:id="36"/>
    </w:p>
    <w:p w14:paraId="2F97EC9B" w14:textId="5A4185F1" w:rsidR="00AA19F3" w:rsidRPr="000C5821" w:rsidRDefault="004B5F96" w:rsidP="000C5821">
      <w:pPr>
        <w:pStyle w:val="Text1"/>
        <w:spacing w:after="100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C06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liczbę </w:t>
      </w:r>
      <w:r w:rsidR="00CB4AA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poszczególnych rodzajów </w:t>
      </w:r>
      <w:r w:rsidR="00C065D6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znaczących</w:t>
      </w:r>
      <w:r w:rsidR="00C06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wypadków,</w:t>
      </w:r>
      <w:r w:rsidR="001C260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0535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 </w:t>
      </w:r>
      <w:r w:rsidR="005C4FC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których niewłaściwe funkcjonowanie rzeczy lub działanie albo zaniechanie osób pozostających w dyspozycji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podmiotu składającego raport lub w </w:t>
      </w:r>
      <w:r w:rsidR="005C4FC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dyspozycji 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jego</w:t>
      </w:r>
      <w:r w:rsidR="005C4FC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podwykonawców zostało wskazane jako bez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pośrednia przyczyna zdarzenia w </w:t>
      </w:r>
      <w:r w:rsidR="005C4FC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raporcie lub protokole ze zdarzenia</w:t>
      </w:r>
      <w:r w:rsidR="0020535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725CB2B3" w14:textId="2F8ADF7D" w:rsidR="005C4FC7" w:rsidRPr="000C5821" w:rsidRDefault="00B43495" w:rsidP="000C5821">
      <w:pPr>
        <w:pStyle w:val="Text1"/>
        <w:spacing w:before="120" w:after="120"/>
        <w:ind w:left="425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Informację o zdarzeniach</w:t>
      </w:r>
      <w:r w:rsidR="00CC2AD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dla których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zaistniały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bezpośrednie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przyczyny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wynikające z niewłaściwego funkcjonowania rzeczy lub </w:t>
      </w:r>
      <w:r w:rsidR="00CC2AD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zaniechanie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osób pozostających w dyspozycji zarządcy infrastruktury lub przewoźnika kolejowego</w:t>
      </w:r>
      <w:r w:rsidR="00B90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bądź ich podwykonawców,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="00903886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przekazują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tylko zarządcy infrastruktury.</w:t>
      </w:r>
      <w:r w:rsidR="0090388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C2AD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Dotyczy to wypadków na przejazdach kolejowo-drogowych, potrąceń osób nieupoważnionych, a także samobójstw i prób samobójczych</w:t>
      </w:r>
      <w:r w:rsidR="005C4FC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6940664D" w14:textId="1CAD8432" w:rsidR="00321A19" w:rsidRPr="000C5821" w:rsidRDefault="00903886" w:rsidP="000C5821">
      <w:pPr>
        <w:pStyle w:val="Tekstpodstawowy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 liczbie znaczących wypadków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="00321A1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E9321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wypadków wskutek </w:t>
      </w:r>
      <w:r w:rsidR="00321A19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występków chuligańskich</w:t>
      </w:r>
      <w:r w:rsidR="00321A1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66A179C1" w14:textId="40EA17AF" w:rsidR="002D1CBE" w:rsidRPr="000C5821" w:rsidRDefault="00E9321E" w:rsidP="000C5821">
      <w:pPr>
        <w:pStyle w:val="Text1"/>
        <w:spacing w:before="120" w:after="120"/>
        <w:ind w:left="425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WYJAŚNIENIA SZCZEGÓŁOWE</w:t>
      </w:r>
    </w:p>
    <w:p w14:paraId="5BC8BC86" w14:textId="633F8F74" w:rsidR="00903886" w:rsidRPr="000C5821" w:rsidRDefault="00903886" w:rsidP="000C5821">
      <w:pPr>
        <w:pStyle w:val="BodyofText"/>
        <w:numPr>
          <w:ilvl w:val="0"/>
          <w:numId w:val="15"/>
        </w:numPr>
        <w:spacing w:before="0" w:after="6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Zdarzenia, które należy klasyfikować jako znaczące wypadki:</w:t>
      </w:r>
    </w:p>
    <w:p w14:paraId="3EF55199" w14:textId="69639310" w:rsidR="00903886" w:rsidRPr="000C5821" w:rsidRDefault="00903886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muszą być niechciane lub niezamierzone; nie uwzględnia się </w:t>
      </w:r>
      <w:r w:rsidR="00754FC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 nich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aktów wandalizmu, samobójstw i aktów terrorystycznych;</w:t>
      </w:r>
    </w:p>
    <w:p w14:paraId="64482A27" w14:textId="394851BF" w:rsidR="00903886" w:rsidRPr="000C5821" w:rsidRDefault="00903886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muszą dotyczyć pojazdu kolejowego będącego w ruchu</w:t>
      </w:r>
      <w:r w:rsidRPr="000C5821">
        <w:rPr>
          <w:rFonts w:asciiTheme="minorHAnsi" w:hAnsiTheme="minorHAnsi" w:cstheme="minorHAnsi"/>
          <w:iCs/>
          <w:color w:val="042B60"/>
          <w:sz w:val="22"/>
          <w:szCs w:val="22"/>
          <w:u w:val="single"/>
          <w:vertAlign w:val="superscript"/>
        </w:rPr>
        <w:footnoteReference w:id="3"/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;</w:t>
      </w:r>
    </w:p>
    <w:p w14:paraId="3F8616A0" w14:textId="4840C915" w:rsidR="00903886" w:rsidRPr="000C5821" w:rsidRDefault="00903886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muszą skutkować co najmniej:</w:t>
      </w:r>
    </w:p>
    <w:p w14:paraId="161EC6A7" w14:textId="0D51F68A" w:rsidR="00903886" w:rsidRPr="000C5821" w:rsidRDefault="00903886" w:rsidP="000C5821">
      <w:pPr>
        <w:pStyle w:val="Tekstpodstawowy"/>
        <w:numPr>
          <w:ilvl w:val="1"/>
          <w:numId w:val="10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lastRenderedPageBreak/>
        <w:t>jedną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ofiarą śmiertelną; </w:t>
      </w:r>
    </w:p>
    <w:p w14:paraId="35B7B5EE" w14:textId="368123B4" w:rsidR="00903886" w:rsidRPr="000C5821" w:rsidRDefault="00903886" w:rsidP="000C5821">
      <w:pPr>
        <w:pStyle w:val="Tekstpodstawowy"/>
        <w:numPr>
          <w:ilvl w:val="1"/>
          <w:numId w:val="10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lub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jedną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osobą ciężko ranną; </w:t>
      </w:r>
    </w:p>
    <w:p w14:paraId="63CB4D51" w14:textId="2C0DBCD5" w:rsidR="00903886" w:rsidRPr="000C5821" w:rsidRDefault="00903886" w:rsidP="000C5821">
      <w:pPr>
        <w:pStyle w:val="Tekstpodstawowy"/>
        <w:numPr>
          <w:ilvl w:val="1"/>
          <w:numId w:val="10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lub znaczną szkodą w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taborze, torach, innych instalacjach lub środowisku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która odpowiada kwocie 150 000 EUR lub wyższej;</w:t>
      </w:r>
      <w:r w:rsidR="00754FC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754FC8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wlicza się</w:t>
      </w:r>
      <w:r w:rsidR="00754FC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kosztów opóźnień i komunikacji zastępczej;</w:t>
      </w:r>
    </w:p>
    <w:p w14:paraId="0961FECF" w14:textId="77777777" w:rsidR="00903886" w:rsidRPr="000C5821" w:rsidRDefault="00903886" w:rsidP="000C5821">
      <w:pPr>
        <w:pStyle w:val="Tekstpodstawowy"/>
        <w:numPr>
          <w:ilvl w:val="1"/>
          <w:numId w:val="10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lub zawieszeniem ruchu kolejowego na głównej linii kolejowej przez co najmniej sześć godzin, przy czym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do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główn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lini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kolejow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zaliczane są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zarówno magistraln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pierwszorzędn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jak 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drugorzędn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lini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kolejow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0F7911A3" w14:textId="77777777" w:rsidR="00903886" w:rsidRPr="000C5821" w:rsidRDefault="00903886" w:rsidP="000C5821">
      <w:pPr>
        <w:pStyle w:val="BodyofText"/>
        <w:numPr>
          <w:ilvl w:val="0"/>
          <w:numId w:val="15"/>
        </w:numPr>
        <w:spacing w:before="0" w:after="6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Klasyfikacja zdarzenia wg CSI zależy od tego, czy uczestniczy w nim pociąg, czy inny pojazd kolejowy:</w:t>
      </w:r>
    </w:p>
    <w:tbl>
      <w:tblPr>
        <w:tblStyle w:val="Tabela-Siatka"/>
        <w:tblW w:w="0" w:type="auto"/>
        <w:tblInd w:w="699" w:type="dxa"/>
        <w:tblLayout w:type="fixed"/>
        <w:tblLook w:val="04A0" w:firstRow="1" w:lastRow="0" w:firstColumn="1" w:lastColumn="0" w:noHBand="0" w:noVBand="1"/>
      </w:tblPr>
      <w:tblGrid>
        <w:gridCol w:w="3964"/>
        <w:gridCol w:w="2107"/>
        <w:gridCol w:w="2270"/>
      </w:tblGrid>
      <w:tr w:rsidR="00885E43" w:rsidRPr="000C5821" w14:paraId="7DE3AD2B" w14:textId="77777777" w:rsidTr="000742E4">
        <w:trPr>
          <w:tblHeader/>
        </w:trPr>
        <w:tc>
          <w:tcPr>
            <w:tcW w:w="3964" w:type="dxa"/>
            <w:vMerge w:val="restart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7434CE8B" w14:textId="316E6DAB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 xml:space="preserve">Rodzaj </w:t>
            </w:r>
            <w:r w:rsidR="00F067B1"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zdarzenia</w:t>
            </w:r>
          </w:p>
        </w:tc>
        <w:tc>
          <w:tcPr>
            <w:tcW w:w="4377" w:type="dxa"/>
            <w:gridSpan w:val="2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10E009C6" w14:textId="7471FC54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kwalifikacja</w:t>
            </w:r>
            <w:r w:rsidR="00F067B1"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,</w:t>
            </w:r>
            <w:r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 xml:space="preserve"> Jeżeli uczestniczy:</w:t>
            </w:r>
          </w:p>
        </w:tc>
      </w:tr>
      <w:tr w:rsidR="00885E43" w:rsidRPr="000C5821" w14:paraId="03B45B12" w14:textId="77777777" w:rsidTr="006A6984">
        <w:tc>
          <w:tcPr>
            <w:tcW w:w="3964" w:type="dxa"/>
            <w:vMerge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6492A815" w14:textId="77777777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4" w:space="0" w:color="042B60"/>
            </w:tcBorders>
            <w:vAlign w:val="center"/>
          </w:tcPr>
          <w:p w14:paraId="3F57C360" w14:textId="2CC5F3D3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pociąg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4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EF198F" w14:textId="43186952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inny pojazd</w:t>
            </w:r>
          </w:p>
        </w:tc>
      </w:tr>
      <w:tr w:rsidR="00885E43" w:rsidRPr="000C5821" w14:paraId="07AC393B" w14:textId="77777777" w:rsidTr="006A6984">
        <w:tc>
          <w:tcPr>
            <w:tcW w:w="3964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A79B8C4" w14:textId="75FA2773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Wykolejenie</w:t>
            </w:r>
          </w:p>
        </w:tc>
        <w:tc>
          <w:tcPr>
            <w:tcW w:w="2107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22774C53" w14:textId="18C84F28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Wykolejenie</w:t>
            </w:r>
          </w:p>
        </w:tc>
        <w:tc>
          <w:tcPr>
            <w:tcW w:w="2270" w:type="dxa"/>
            <w:tcBorders>
              <w:top w:val="single" w:sz="12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B7CFD0" w14:textId="5791660E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</w:tr>
      <w:tr w:rsidR="00885E43" w:rsidRPr="000C5821" w14:paraId="7DC73FD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7DABF480" w14:textId="35835BDB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Kolizja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751C37AA" w14:textId="5CE71FE9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Kolizja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6906D8B" w14:textId="00050D98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</w:tr>
      <w:tr w:rsidR="00885E43" w:rsidRPr="000C5821" w14:paraId="04E53BC0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54C524F" w14:textId="1E3710E2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Wypadek na przejeździe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0A9EB07C" w14:textId="29C0277B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Wypadek na przejeździe kolejowym</w:t>
            </w:r>
          </w:p>
        </w:tc>
      </w:tr>
      <w:tr w:rsidR="00885E43" w:rsidRPr="000C5821" w14:paraId="6F137EEF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FAF4F47" w14:textId="7AE199F6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Wypadek z udziałem osób i poruszających się pojazdów kolejowych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3856A562" w14:textId="4BB7685C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Wypadek z udziałem osób i poruszających się pojazdów kolejowych</w:t>
            </w:r>
          </w:p>
        </w:tc>
      </w:tr>
      <w:tr w:rsidR="00885E43" w:rsidRPr="000C5821" w14:paraId="364273B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3A37166F" w14:textId="095F764A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Pożar w pojeździe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54EE2F" w14:textId="5DBBB4F9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Pożar w pojeździe kolejowym</w:t>
            </w:r>
          </w:p>
        </w:tc>
      </w:tr>
      <w:tr w:rsidR="00885E43" w:rsidRPr="000C5821" w14:paraId="67098549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06766A8" w14:textId="55CF26BD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68AD9A68" w14:textId="28B72F1E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 xml:space="preserve"> Inny wypadek</w:t>
            </w:r>
          </w:p>
        </w:tc>
      </w:tr>
      <w:tr w:rsidR="00885E43" w:rsidRPr="000C5821" w14:paraId="39927C4C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794C3B23" w14:textId="0B7119C8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Minięcie sygnału informującego o niebezpieczeństwie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2" w:space="0" w:color="042B60"/>
            </w:tcBorders>
            <w:vAlign w:val="center"/>
          </w:tcPr>
          <w:p w14:paraId="734B24DF" w14:textId="6F1D20E3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Minięcie sygnału informującego o niebezpieczeństwie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D279AC" w14:textId="40411BCC" w:rsidR="00885E43" w:rsidRPr="000C5821" w:rsidRDefault="00885E43" w:rsidP="000C5821">
            <w:pPr>
              <w:jc w:val="center"/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</w:pPr>
            <w:r w:rsidRPr="000C5821">
              <w:rPr>
                <w:rFonts w:asciiTheme="minorHAnsi" w:hAnsiTheme="minorHAnsi" w:cstheme="minorHAnsi"/>
                <w:i/>
                <w:color w:val="042B60"/>
                <w:sz w:val="20"/>
                <w:szCs w:val="20"/>
                <w:u w:val="single"/>
              </w:rPr>
              <w:t>(nie wykazuje się)</w:t>
            </w:r>
          </w:p>
        </w:tc>
      </w:tr>
    </w:tbl>
    <w:p w14:paraId="49BE7A98" w14:textId="77777777" w:rsidR="002D1CBE" w:rsidRPr="000C5821" w:rsidRDefault="002D1CBE" w:rsidP="000C5821">
      <w:pPr>
        <w:pStyle w:val="BodyofText"/>
        <w:numPr>
          <w:ilvl w:val="0"/>
          <w:numId w:val="15"/>
        </w:numPr>
        <w:spacing w:before="120" w:after="120"/>
        <w:ind w:left="709" w:hanging="284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Kolizje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skutkujące wykolejeniem są zaliczane do kolizji. </w:t>
      </w:r>
    </w:p>
    <w:p w14:paraId="2B71E8B8" w14:textId="77777777" w:rsidR="002D1CBE" w:rsidRPr="000C5821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Na potrzeby statystyk CSI zwierzęta są traktowane jak obiekty. </w:t>
      </w:r>
    </w:p>
    <w:p w14:paraId="4BF9A9F8" w14:textId="77777777" w:rsidR="002D1CBE" w:rsidRPr="000C5821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Kolizje między manewrującym taborem kolejowym/maszynami torowymi są klasyfikowane jako „inne” wypadki. </w:t>
      </w:r>
    </w:p>
    <w:p w14:paraId="43FA61BD" w14:textId="3D351D29" w:rsidR="002D1CBE" w:rsidRPr="000C5821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Kolizje z obiektami zgubionymi na przejazdach przez pojazd przekraczający przejazd lub</w:t>
      </w:r>
      <w:r w:rsidR="0053023D">
        <w:rPr>
          <w:rFonts w:asciiTheme="minorHAnsi" w:hAnsiTheme="minorHAnsi" w:cstheme="minorHAnsi"/>
          <w:i/>
          <w:color w:val="042B60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użytkownika przekraczającego przejazd zalicza się do wypadków na przejazdach kolejowych. </w:t>
      </w:r>
    </w:p>
    <w:p w14:paraId="778476E9" w14:textId="77777777" w:rsidR="002D1CBE" w:rsidRPr="000C5821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Kolizje spowodowane celowo w wyniku zastosowania procedur bezpieczeństwa w sytuacjach awarii należy klasyfikować jako „inne”.</w:t>
      </w:r>
    </w:p>
    <w:p w14:paraId="2FD2AE06" w14:textId="77777777" w:rsidR="002D1CBE" w:rsidRPr="000C5821" w:rsidRDefault="002D1CBE" w:rsidP="000C5821">
      <w:pPr>
        <w:pStyle w:val="BodyofText"/>
        <w:numPr>
          <w:ilvl w:val="0"/>
          <w:numId w:val="1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Wykolejenia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spowodowane celowo wskutek zastoso</w:t>
      </w:r>
      <w:r w:rsidR="00D933B3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wania procedur bezpieczeństwa w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sytuacjach awaryjnych należy klasyfikować jako „inne” wypadki. </w:t>
      </w:r>
    </w:p>
    <w:p w14:paraId="406AECE1" w14:textId="52EB618A" w:rsidR="002D1CBE" w:rsidRPr="000C5821" w:rsidRDefault="002D1CBE" w:rsidP="000C5821">
      <w:pPr>
        <w:pStyle w:val="BodyofText"/>
        <w:numPr>
          <w:ilvl w:val="0"/>
          <w:numId w:val="0"/>
        </w:numPr>
        <w:spacing w:before="60" w:after="120"/>
        <w:ind w:left="709"/>
        <w:rPr>
          <w:rFonts w:asciiTheme="minorHAnsi" w:hAnsiTheme="minorHAnsi" w:cstheme="minorHAnsi"/>
          <w:b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Wykolejenia </w:t>
      </w: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>manewrującego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taboru kolejowego/maszyn torowych </w:t>
      </w:r>
      <w:r w:rsidR="00945CF6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klasyfikuje się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jako</w:t>
      </w: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 xml:space="preserve"> „inne”. </w:t>
      </w:r>
      <w:r w:rsidR="00C33768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Wykolejenia wskutek kolizji z taborem lub przeszkodą </w:t>
      </w:r>
      <w:r w:rsidR="00945CF6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klasyfikuje się </w:t>
      </w:r>
      <w:r w:rsidR="00C33768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jako „kolizje”.</w:t>
      </w:r>
    </w:p>
    <w:p w14:paraId="7A9DF123" w14:textId="388EC38C" w:rsidR="002D1CBE" w:rsidRPr="000C5821" w:rsidRDefault="002D1CBE" w:rsidP="000C5821">
      <w:pPr>
        <w:pStyle w:val="BodyofText"/>
        <w:numPr>
          <w:ilvl w:val="0"/>
          <w:numId w:val="1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Wypadki na przejazdach</w:t>
      </w:r>
      <w:r w:rsidR="00BD065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– nie zalicza się do tej kategorii kolizji z obiektem</w:t>
      </w:r>
      <w:r w:rsidR="002254DF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="00BD065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lub przedmiotem</w:t>
      </w:r>
      <w:r w:rsidR="002254DF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="00BD065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zgubionym przez użytkownika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przekraczającego przejazd </w:t>
      </w:r>
      <w:r w:rsidR="002254DF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(zmotoryzowanego lub pieszego)</w:t>
      </w:r>
      <w:r w:rsidR="00BD065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. Takie zdarzenia</w:t>
      </w:r>
      <w:r w:rsidR="002254DF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należy klasyfikować jako „kolizje”.</w:t>
      </w:r>
    </w:p>
    <w:p w14:paraId="1838B8F7" w14:textId="2A58EF0C" w:rsidR="002D1CBE" w:rsidRPr="000C5821" w:rsidRDefault="002D1CBE" w:rsidP="000C5821">
      <w:pPr>
        <w:pStyle w:val="BodyofText"/>
        <w:numPr>
          <w:ilvl w:val="0"/>
          <w:numId w:val="15"/>
        </w:numPr>
        <w:spacing w:before="0" w:after="6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Wypadki z udziałem osób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obejmują m.in. następujące zdarzenia, nawet jeżeli dotyczą one</w:t>
      </w:r>
      <w:r w:rsidR="0053023D">
        <w:rPr>
          <w:rFonts w:asciiTheme="minorHAnsi" w:hAnsiTheme="minorHAnsi" w:cstheme="minorHAnsi"/>
          <w:i/>
          <w:color w:val="042B60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stojących pociągów:</w:t>
      </w:r>
    </w:p>
    <w:p w14:paraId="531C88E9" w14:textId="77777777" w:rsidR="002D1CBE" w:rsidRPr="000C5821" w:rsidRDefault="002D1CBE" w:rsidP="000C5821">
      <w:pPr>
        <w:pStyle w:val="Tekstpodstawowy"/>
        <w:numPr>
          <w:ilvl w:val="0"/>
          <w:numId w:val="9"/>
        </w:numPr>
        <w:spacing w:before="0" w:beforeAutospacing="0" w:after="60" w:afterAutospacing="0"/>
        <w:ind w:left="992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potrącenie przez pociąg osób korzystających z przejść między peronami; </w:t>
      </w:r>
    </w:p>
    <w:p w14:paraId="08BD40CB" w14:textId="77777777" w:rsidR="002D1CBE" w:rsidRPr="000C5821" w:rsidRDefault="002D1CBE" w:rsidP="000C5821">
      <w:pPr>
        <w:pStyle w:val="Tekstpodstawowy"/>
        <w:numPr>
          <w:ilvl w:val="0"/>
          <w:numId w:val="9"/>
        </w:numPr>
        <w:spacing w:before="0" w:beforeAutospacing="0" w:after="60" w:afterAutospacing="0"/>
        <w:ind w:left="992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wypadki związane z wskakiwaniem i wyskakiwaniem z pociągu;</w:t>
      </w:r>
    </w:p>
    <w:p w14:paraId="5F6B5FAB" w14:textId="77777777" w:rsidR="002D1CBE" w:rsidRPr="000C5821" w:rsidRDefault="002D1CBE" w:rsidP="000C5821">
      <w:pPr>
        <w:pStyle w:val="Tekstpodstawowy"/>
        <w:numPr>
          <w:ilvl w:val="0"/>
          <w:numId w:val="9"/>
        </w:numPr>
        <w:spacing w:before="0" w:beforeAutospacing="0" w:after="60" w:afterAutospacing="0"/>
        <w:ind w:left="992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wypadnięcia osób z wagonów znajdujących się poza peronami; </w:t>
      </w:r>
    </w:p>
    <w:p w14:paraId="35421E9B" w14:textId="77777777" w:rsidR="002D1CBE" w:rsidRPr="000C5821" w:rsidRDefault="002D1CBE" w:rsidP="000C5821">
      <w:pPr>
        <w:pStyle w:val="Tekstpodstawowy"/>
        <w:numPr>
          <w:ilvl w:val="0"/>
          <w:numId w:val="9"/>
        </w:numPr>
        <w:tabs>
          <w:tab w:val="left" w:pos="709"/>
        </w:tabs>
        <w:spacing w:before="0" w:beforeAutospacing="0" w:after="60" w:afterAutospacing="0"/>
        <w:ind w:left="992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wypadnięcia osób z pociągów wskutek otwarcia drzwi po niewłaściwej stronie, kiedy pociąg znajduje się przy peronie;</w:t>
      </w:r>
    </w:p>
    <w:p w14:paraId="449CE0F9" w14:textId="77777777" w:rsidR="002D1CBE" w:rsidRPr="000C5821" w:rsidRDefault="002D1CBE" w:rsidP="000C5821">
      <w:pPr>
        <w:pStyle w:val="Tekstpodstawowy"/>
        <w:numPr>
          <w:ilvl w:val="0"/>
          <w:numId w:val="9"/>
        </w:numPr>
        <w:tabs>
          <w:tab w:val="left" w:pos="709"/>
        </w:tabs>
        <w:spacing w:before="0" w:beforeAutospacing="0" w:after="120" w:afterAutospacing="0"/>
        <w:ind w:left="992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wypadnięcie pasażera z pociągu stojącego na przejeździe kolejowym.</w:t>
      </w:r>
    </w:p>
    <w:p w14:paraId="516F80EE" w14:textId="71574655" w:rsidR="002D1CBE" w:rsidRPr="000C5821" w:rsidRDefault="00BD065A" w:rsidP="000C5821">
      <w:pPr>
        <w:pStyle w:val="Tekstpodstawowy"/>
        <w:spacing w:before="0" w:beforeAutospacing="0" w:after="120" w:afterAutospacing="0"/>
        <w:ind w:left="709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lastRenderedPageBreak/>
        <w:t xml:space="preserve">Nie zalicza się do tej kategorii </w:t>
      </w:r>
      <w:r w:rsidR="005749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sytuacji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z udziałem osób podróżujących w pociągu, które </w:t>
      </w:r>
      <w:r w:rsidR="00BA7E5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zginęły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5079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lub </w:t>
      </w:r>
      <w:r w:rsidR="00BA7E5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zostały </w:t>
      </w:r>
      <w:r w:rsidR="005079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ciężko ranne z 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przyczyn</w:t>
      </w:r>
      <w:r w:rsidR="00BA7E5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nie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związanych z ruchem pociągu.</w:t>
      </w:r>
      <w:r w:rsidR="005749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3DB20773" w14:textId="77777777" w:rsidR="002D1CBE" w:rsidRPr="000C5821" w:rsidRDefault="002D1CBE" w:rsidP="000C5821">
      <w:pPr>
        <w:pStyle w:val="BodyofText"/>
        <w:numPr>
          <w:ilvl w:val="0"/>
          <w:numId w:val="1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Pożary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taboru kolejowego nie obejmują wypadków wskutek aktów wandalizmu.</w:t>
      </w:r>
    </w:p>
    <w:p w14:paraId="71D48A36" w14:textId="22105F9D" w:rsidR="002D1CBE" w:rsidRPr="000C5821" w:rsidRDefault="005749F4" w:rsidP="000C5821">
      <w:pPr>
        <w:pStyle w:val="Tekstpodstawowy"/>
        <w:tabs>
          <w:tab w:val="left" w:pos="0"/>
        </w:tabs>
        <w:spacing w:before="0" w:beforeAutospacing="0" w:after="120" w:afterAutospacing="0"/>
        <w:ind w:left="709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Nie zalicza się do tej kategorii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ożar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podczas długich postojów na bocznicach i stacjach rozrządowyc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h lub postojowych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D1C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Postój określa się jako długi, jeżeli przed ponownym uruchomieniem taboru konieczne jest sprawdzenie skuteczności systemu hamowania.</w:t>
      </w:r>
    </w:p>
    <w:p w14:paraId="01C725BE" w14:textId="77777777" w:rsidR="002D1CBE" w:rsidRPr="000C5821" w:rsidRDefault="002D1CBE" w:rsidP="000C5821">
      <w:pPr>
        <w:pStyle w:val="BodyofText"/>
        <w:numPr>
          <w:ilvl w:val="0"/>
          <w:numId w:val="1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u w:val="single"/>
          <w:lang w:val="pl-PL"/>
        </w:rPr>
        <w:t>Inne wypadki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oznaczają wypadki inne niż wypadki wspomniane wyże</w:t>
      </w:r>
      <w:r w:rsidR="009E2420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j (kolizje pociągów, wypadki na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przejazdach kolejowych, wypadki z udziałem osób spowodowane przez poruszający się tabor kolejowy oraz pożary taboru kolejowego).</w:t>
      </w:r>
    </w:p>
    <w:p w14:paraId="4FFFA1B2" w14:textId="77777777" w:rsidR="002D1CBE" w:rsidRPr="000C5821" w:rsidRDefault="002D1CBE" w:rsidP="000C5821">
      <w:pPr>
        <w:pStyle w:val="BodyofText"/>
        <w:numPr>
          <w:ilvl w:val="0"/>
          <w:numId w:val="0"/>
        </w:numPr>
        <w:spacing w:before="0" w:after="60"/>
        <w:ind w:left="709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Wypadki te obejmują m.in.: </w:t>
      </w:r>
    </w:p>
    <w:p w14:paraId="1CEB01EF" w14:textId="28C56573" w:rsidR="002D1CBE" w:rsidRPr="000C5821" w:rsidRDefault="002D1CBE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kolizje i wykolejenia podczas manewrów taboru/maszyn do utrz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ymania torów, w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tym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pojazdów na</w:t>
      </w:r>
      <w:r w:rsidR="009E24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torach zamkniętych na czas prac w zakresie utrzymania;</w:t>
      </w:r>
    </w:p>
    <w:p w14:paraId="7EB5F740" w14:textId="7E43FB3A" w:rsidR="002D1CBE" w:rsidRPr="000C5821" w:rsidRDefault="002D1CBE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kolizje i wykolejenia spowodowane celowo w wyniku zastosowania </w:t>
      </w:r>
      <w:r w:rsidR="00EF38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</w:t>
      </w:r>
      <w:r w:rsidR="00EF38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EF38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sytuacji awaryjnej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procedur bezpieczeństwa;</w:t>
      </w:r>
    </w:p>
    <w:p w14:paraId="25DB52C1" w14:textId="77777777" w:rsidR="002D1CBE" w:rsidRPr="000C5821" w:rsidRDefault="002D1CBE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uwolnienie towarów niebezpiecznych podczas transportu;</w:t>
      </w:r>
    </w:p>
    <w:p w14:paraId="6A027D5E" w14:textId="52983DF0" w:rsidR="002D1CBE" w:rsidRPr="000C5821" w:rsidRDefault="002D1CBE" w:rsidP="000C5821">
      <w:pPr>
        <w:pStyle w:val="Tekstpodstawowy"/>
        <w:numPr>
          <w:ilvl w:val="0"/>
          <w:numId w:val="11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odrzucanie przez pociąg tłucznia, lodu itp.</w:t>
      </w:r>
      <w:r w:rsidR="00820F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C907562" w14:textId="77777777" w:rsidR="002D1CBE" w:rsidRPr="000C5821" w:rsidRDefault="002D1CBE" w:rsidP="000C5821">
      <w:pPr>
        <w:pStyle w:val="Tekstpodstawowy"/>
        <w:numPr>
          <w:ilvl w:val="0"/>
          <w:numId w:val="11"/>
        </w:numPr>
        <w:spacing w:before="0" w:beforeAutospacing="0" w:after="12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porażenia prądem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związane z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tabor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em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kolejow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ym w ruchu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4CF42291" w14:textId="77777777" w:rsidR="002D1CBE" w:rsidRPr="000C5821" w:rsidRDefault="002D1CBE" w:rsidP="000C582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Nie zgłasza się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zdarzeń w warsztatach, magazynach i zajezdniach. </w:t>
      </w:r>
    </w:p>
    <w:p w14:paraId="4CDEF927" w14:textId="08333F13" w:rsidR="002D1CBE" w:rsidRPr="000C5821" w:rsidRDefault="002D1CBE" w:rsidP="000C5821">
      <w:pPr>
        <w:pStyle w:val="Tekstpodstawowy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b/>
          <w:i/>
          <w:color w:val="042B60"/>
          <w:sz w:val="20"/>
          <w:szCs w:val="20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Każdy znaczący wypadek należy zgłosić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zgodnie z rodzajem pierwotnego wypadku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, nawet jeśli skutki wtórnego wypadku są poważniejsze, np. </w:t>
      </w:r>
      <w:r w:rsidR="005749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wykolejenie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się pociągu</w:t>
      </w:r>
      <w:r w:rsidR="005749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w wyniku którego doszło do pożaru</w:t>
      </w:r>
      <w:r w:rsidR="00EF38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kwalifikuje się jako wykolejenie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21093D43" w14:textId="5B43925F" w:rsidR="00B0493D" w:rsidRPr="000C5821" w:rsidRDefault="00EF54E8" w:rsidP="000C5821">
      <w:pPr>
        <w:spacing w:before="60" w:after="6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</w:t>
      </w:r>
      <w:r w:rsidR="0096336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poniższych tabelach </w:t>
      </w:r>
      <w:r w:rsidR="00B049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wyszczególni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j</w:t>
      </w:r>
      <w:r w:rsidR="00B049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znaczące wypadki, dla których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koszty szkód przekraczają 150 </w:t>
      </w:r>
      <w:r w:rsidR="004E234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tys. euro i przerwa w ruchu na linii głównej wyniosła powyżej 6 godzin.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Liczbę wszystkich znaczących wypadków umieść w arkuszu CSI (plik Excel).</w:t>
      </w:r>
    </w:p>
    <w:p w14:paraId="7A8002FC" w14:textId="77777777" w:rsidR="004E2342" w:rsidRPr="000C5821" w:rsidRDefault="004E2342" w:rsidP="000C5821">
      <w:pPr>
        <w:spacing w:before="60" w:after="6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5821">
        <w:rPr>
          <w:rFonts w:asciiTheme="minorHAnsi" w:hAnsiTheme="minorHAnsi" w:cstheme="minorHAnsi"/>
          <w:b/>
          <w:sz w:val="22"/>
          <w:szCs w:val="22"/>
        </w:rPr>
        <w:t>Znaczące wypadki, dla których:</w:t>
      </w:r>
    </w:p>
    <w:p w14:paraId="1BFF80F9" w14:textId="77777777" w:rsidR="00B0493D" w:rsidRPr="000C5821" w:rsidRDefault="00B0493D" w:rsidP="000C5821">
      <w:pPr>
        <w:pStyle w:val="Akapitzlist"/>
        <w:numPr>
          <w:ilvl w:val="0"/>
          <w:numId w:val="24"/>
        </w:numPr>
        <w:spacing w:before="120" w:after="120" w:line="240" w:lineRule="auto"/>
        <w:ind w:left="782" w:hanging="357"/>
        <w:jc w:val="both"/>
        <w:rPr>
          <w:rFonts w:asciiTheme="minorHAnsi" w:hAnsiTheme="minorHAnsi" w:cstheme="minorHAnsi"/>
          <w:lang w:val="pl-PL"/>
        </w:rPr>
      </w:pPr>
      <w:r w:rsidRPr="000C5821">
        <w:rPr>
          <w:rFonts w:asciiTheme="minorHAnsi" w:hAnsiTheme="minorHAnsi" w:cstheme="minorHAnsi"/>
          <w:lang w:val="pl-PL"/>
        </w:rPr>
        <w:t>koszty szkód przekraczają 150 tys. euro</w:t>
      </w:r>
      <w:r w:rsidR="00B1466D" w:rsidRPr="000C5821">
        <w:rPr>
          <w:rFonts w:asciiTheme="minorHAnsi" w:hAnsiTheme="minorHAnsi" w:cstheme="minorHAnsi"/>
          <w:lang w:val="pl-PL"/>
        </w:rPr>
        <w:t xml:space="preserve"> </w:t>
      </w:r>
      <w:r w:rsidRPr="000C5821">
        <w:rPr>
          <w:rFonts w:asciiTheme="minorHAnsi" w:hAnsiTheme="minorHAnsi" w:cstheme="minorHAnsi"/>
          <w:lang w:val="pl-PL"/>
        </w:rPr>
        <w:t>– należy wyszczególnić poniżej, jeżeli takie zdarzenia miały miejsce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1"/>
        <w:gridCol w:w="3514"/>
        <w:gridCol w:w="2271"/>
      </w:tblGrid>
      <w:tr w:rsidR="00295516" w:rsidRPr="000C5821" w14:paraId="582B4B78" w14:textId="77777777" w:rsidTr="00295516">
        <w:tc>
          <w:tcPr>
            <w:tcW w:w="1345" w:type="dxa"/>
            <w:vAlign w:val="center"/>
          </w:tcPr>
          <w:p w14:paraId="34039B03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95E91AB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0C06FCDB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031F05B9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0C5821" w14:paraId="18A6D90E" w14:textId="77777777" w:rsidTr="00295516">
        <w:tc>
          <w:tcPr>
            <w:tcW w:w="1345" w:type="dxa"/>
            <w:vAlign w:val="center"/>
          </w:tcPr>
          <w:p w14:paraId="0FFB1C75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F612A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44BF45A0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8DEDBE5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E1A11C" w14:textId="675646F8" w:rsidR="00B0493D" w:rsidRPr="000C5821" w:rsidRDefault="00B0493D" w:rsidP="000C5821">
      <w:pPr>
        <w:pStyle w:val="Akapitzlist"/>
        <w:numPr>
          <w:ilvl w:val="0"/>
          <w:numId w:val="24"/>
        </w:numPr>
        <w:spacing w:before="120" w:after="120" w:line="240" w:lineRule="auto"/>
        <w:ind w:left="782" w:hanging="357"/>
        <w:jc w:val="both"/>
        <w:rPr>
          <w:rFonts w:asciiTheme="minorHAnsi" w:hAnsiTheme="minorHAnsi" w:cstheme="minorHAnsi"/>
          <w:lang w:val="pl-PL"/>
        </w:rPr>
      </w:pPr>
      <w:r w:rsidRPr="000C5821">
        <w:rPr>
          <w:rFonts w:asciiTheme="minorHAnsi" w:hAnsiTheme="minorHAnsi" w:cstheme="minorHAnsi"/>
          <w:lang w:val="pl-PL"/>
        </w:rPr>
        <w:t>przerwa w ruchu wyniosła więcej niż 6 godzin</w:t>
      </w:r>
      <w:r w:rsidR="00B1466D" w:rsidRPr="000C5821">
        <w:rPr>
          <w:rFonts w:asciiTheme="minorHAnsi" w:hAnsiTheme="minorHAnsi" w:cstheme="minorHAnsi"/>
          <w:lang w:val="pl-PL"/>
        </w:rPr>
        <w:t xml:space="preserve"> </w:t>
      </w:r>
      <w:r w:rsidRPr="000C5821">
        <w:rPr>
          <w:rFonts w:asciiTheme="minorHAnsi" w:hAnsiTheme="minorHAnsi" w:cstheme="minorHAnsi"/>
          <w:lang w:val="pl-PL"/>
        </w:rPr>
        <w:t>– należy wyszczególnić poniżej, jeżeli takie zdarzenia miały miejsce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1"/>
        <w:gridCol w:w="3514"/>
        <w:gridCol w:w="2271"/>
      </w:tblGrid>
      <w:tr w:rsidR="00295516" w:rsidRPr="000C5821" w14:paraId="655EB5E0" w14:textId="77777777" w:rsidTr="00295516">
        <w:tc>
          <w:tcPr>
            <w:tcW w:w="1345" w:type="dxa"/>
            <w:vAlign w:val="center"/>
          </w:tcPr>
          <w:p w14:paraId="11EEA3C3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B0D3B99" w14:textId="471D089C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15B40233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35C5190C" w14:textId="77777777" w:rsidR="00295516" w:rsidRPr="000C5821" w:rsidRDefault="00295516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0C5821" w14:paraId="3F65DC84" w14:textId="77777777" w:rsidTr="00295516">
        <w:tc>
          <w:tcPr>
            <w:tcW w:w="1345" w:type="dxa"/>
            <w:vAlign w:val="center"/>
          </w:tcPr>
          <w:p w14:paraId="7D744E61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EFD0AD" w14:textId="1F3E0DC3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18257D5A" w14:textId="5895FEC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146ACF3" w14:textId="77777777" w:rsidR="00295516" w:rsidRPr="000C5821" w:rsidRDefault="00295516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350EBB" w14:textId="11ECEE68" w:rsidR="00E9321E" w:rsidRPr="000C5821" w:rsidRDefault="000768BC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37" w:name="_Toc98848803"/>
      <w:r w:rsidRPr="000C5821">
        <w:rPr>
          <w:rFonts w:asciiTheme="minorHAnsi" w:hAnsiTheme="minorHAnsi" w:cstheme="minorHAnsi"/>
        </w:rPr>
        <w:t xml:space="preserve">Poszkodowani w </w:t>
      </w:r>
      <w:r w:rsidR="00903886" w:rsidRPr="000C5821">
        <w:rPr>
          <w:rFonts w:asciiTheme="minorHAnsi" w:hAnsiTheme="minorHAnsi" w:cstheme="minorHAnsi"/>
        </w:rPr>
        <w:t>znaczących wypadkach</w:t>
      </w:r>
      <w:r w:rsidR="0083209C" w:rsidRPr="000C5821">
        <w:rPr>
          <w:rFonts w:asciiTheme="minorHAnsi" w:hAnsiTheme="minorHAnsi" w:cstheme="minorHAnsi"/>
        </w:rPr>
        <w:t xml:space="preserve"> na liniach kolejowych</w:t>
      </w:r>
      <w:bookmarkEnd w:id="37"/>
    </w:p>
    <w:p w14:paraId="1082FCD2" w14:textId="7732EDBD" w:rsidR="00101EC9" w:rsidRPr="000C5821" w:rsidRDefault="00CA52B4" w:rsidP="000C5821">
      <w:pPr>
        <w:spacing w:before="60" w:after="60"/>
        <w:ind w:left="426" w:hanging="1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</w:t>
      </w:r>
      <w:r w:rsidR="00CC54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rzedstaw zwięzłą informację o tendencjach dotyczących liczby poszkodowanych </w:t>
      </w:r>
      <w:r w:rsidR="00B1466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na </w:t>
      </w:r>
      <w:r w:rsidR="00CC54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przestrzeni ostatnich lat.</w:t>
      </w:r>
      <w:r w:rsidR="00101EC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Dane liczbowe umieść w arkuszu CSI.</w:t>
      </w:r>
      <w:r w:rsidR="0083209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83209C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Nie uwzględniaj</w:t>
      </w:r>
      <w:r w:rsidR="0083209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poszkodowanych w wypadkach wskutek występków chuligańskich.</w:t>
      </w:r>
    </w:p>
    <w:p w14:paraId="0C29B273" w14:textId="6BF84220" w:rsidR="00391E0E" w:rsidRPr="000C5821" w:rsidRDefault="00E9321E" w:rsidP="000C5821">
      <w:pPr>
        <w:pStyle w:val="Text1"/>
        <w:spacing w:before="120" w:after="120"/>
        <w:ind w:left="425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WYJAŚNIENIA SZCZEGÓŁOWE</w:t>
      </w:r>
    </w:p>
    <w:p w14:paraId="36AF950F" w14:textId="1708744F" w:rsidR="00543250" w:rsidRPr="000C5821" w:rsidRDefault="00543250" w:rsidP="000C5821">
      <w:pPr>
        <w:pStyle w:val="Tekstpodstawowy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Kwalifikacja osób poszkodowanych w znaczących wypadkach:</w:t>
      </w:r>
    </w:p>
    <w:p w14:paraId="08F62B88" w14:textId="66613C42" w:rsidR="004B0BCD" w:rsidRPr="000C5821" w:rsidRDefault="004B0BCD" w:rsidP="000C5821">
      <w:pPr>
        <w:pStyle w:val="BodyofText"/>
        <w:numPr>
          <w:ilvl w:val="0"/>
          <w:numId w:val="5"/>
        </w:numPr>
        <w:spacing w:before="0"/>
        <w:ind w:hanging="288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Oprócz osób objętych definicją, do pasażerów zalicza się: </w:t>
      </w:r>
    </w:p>
    <w:p w14:paraId="66F0B408" w14:textId="1C1E0BD2" w:rsidR="004B0BCD" w:rsidRPr="000C5821" w:rsidRDefault="004B0BCD" w:rsidP="000C5821">
      <w:pPr>
        <w:pStyle w:val="Tekstpodstawowy"/>
        <w:numPr>
          <w:ilvl w:val="0"/>
          <w:numId w:val="7"/>
        </w:numPr>
        <w:tabs>
          <w:tab w:val="left" w:pos="993"/>
        </w:tabs>
        <w:spacing w:before="120" w:beforeAutospacing="0" w:after="12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osoby, które wpadły pomiędzy pociąg a peron w trakcie </w:t>
      </w:r>
      <w:r w:rsidR="00CA762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wsiadania lub wysiadania ze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stojącego pociągu, </w:t>
      </w:r>
      <w:r w:rsidR="00BF62D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gdy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pociąg został wyprawiony, a osoba ta nie została zauważona;</w:t>
      </w:r>
    </w:p>
    <w:p w14:paraId="3B377684" w14:textId="09E8C579" w:rsidR="004B0BCD" w:rsidRPr="000C5821" w:rsidRDefault="004B0BCD" w:rsidP="000C5821">
      <w:pPr>
        <w:pStyle w:val="Tekstpodstawowy"/>
        <w:numPr>
          <w:ilvl w:val="0"/>
          <w:numId w:val="7"/>
        </w:numPr>
        <w:tabs>
          <w:tab w:val="left" w:pos="993"/>
        </w:tabs>
        <w:spacing w:before="0" w:beforeAutospacing="0" w:after="12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osoby niebędące pracownikami przebywające w kabinie maszynisty bez upoważnienia.</w:t>
      </w:r>
    </w:p>
    <w:p w14:paraId="59CA7719" w14:textId="448AAC8A" w:rsidR="006D67BF" w:rsidRPr="000C5821" w:rsidRDefault="006D67BF" w:rsidP="000C5821">
      <w:pPr>
        <w:pStyle w:val="BodyofText"/>
        <w:numPr>
          <w:ilvl w:val="0"/>
          <w:numId w:val="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lastRenderedPageBreak/>
        <w:t>Podwykonawcy podwykonawców są klasyfikowani jako podwykonawcy.</w:t>
      </w:r>
    </w:p>
    <w:p w14:paraId="4747EF6B" w14:textId="7D5CA77D" w:rsidR="002338C9" w:rsidRPr="000C5821" w:rsidRDefault="00A0044A" w:rsidP="000C5821">
      <w:pPr>
        <w:pStyle w:val="BodyofText"/>
        <w:numPr>
          <w:ilvl w:val="0"/>
          <w:numId w:val="5"/>
        </w:numPr>
        <w:spacing w:before="0" w:after="12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Osoby </w:t>
      </w:r>
      <w:r w:rsidR="00DD3048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nieuprawnion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e</w:t>
      </w:r>
      <w:r w:rsidR="000F486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to</w:t>
      </w:r>
      <w:r w:rsidR="000F486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os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oby</w:t>
      </w:r>
      <w:r w:rsidR="00EB373A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nie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będąc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e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pracownikami</w:t>
      </w:r>
      <w:r w:rsidR="00DD3048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w czasie pracy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, które wtargnęły na 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teren kolei, zarówno na peron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ie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, jak i poza peronem, gdzie ich przebywanie jest zakazane. Definicja obejmuje równ</w:t>
      </w:r>
      <w:r w:rsidR="00BC126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ież 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tzw. </w:t>
      </w:r>
      <w:r w:rsidR="00BC126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„</w:t>
      </w:r>
      <w:proofErr w:type="spellStart"/>
      <w:r w:rsidR="00CA762C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surferów</w:t>
      </w:r>
      <w:proofErr w:type="spellEnd"/>
      <w:r w:rsidR="00BC126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kolejowych”, tj. os</w:t>
      </w:r>
      <w:r w:rsidR="000F486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oby</w:t>
      </w:r>
      <w:r w:rsidR="00BC126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celowo podróżujące na </w:t>
      </w:r>
      <w:r w:rsidR="001641DE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zewnętrznych częściach pociągu lub wspinające się na nie</w:t>
      </w:r>
      <w:r w:rsidR="00414CCD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.</w:t>
      </w:r>
    </w:p>
    <w:p w14:paraId="2DB8C6F2" w14:textId="3ED25AC1" w:rsidR="002338C9" w:rsidRPr="000C5821" w:rsidRDefault="00A0044A" w:rsidP="000C5821">
      <w:pPr>
        <w:pStyle w:val="BodyofText"/>
        <w:numPr>
          <w:ilvl w:val="0"/>
          <w:numId w:val="5"/>
        </w:numPr>
        <w:spacing w:before="0" w:after="6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</w:t>
      </w:r>
      <w:r w:rsidR="00115B6C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nne</w:t>
      </w:r>
      <w:r w:rsidR="004B1EEB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</w:t>
      </w:r>
      <w:r w:rsidR="00115B6C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y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na peron</w:t>
      </w:r>
      <w:r w:rsidR="00115B6C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ie należy rozumieć:</w:t>
      </w:r>
    </w:p>
    <w:p w14:paraId="24B4FB0C" w14:textId="6EC0075A" w:rsidR="002338C9" w:rsidRPr="000C5821" w:rsidRDefault="002338C9" w:rsidP="000C5821">
      <w:pPr>
        <w:pStyle w:val="Akapitzlist"/>
        <w:numPr>
          <w:ilvl w:val="0"/>
          <w:numId w:val="16"/>
        </w:numPr>
        <w:spacing w:after="60" w:line="240" w:lineRule="auto"/>
        <w:ind w:left="1276" w:hanging="283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osoby stojące na peronie:</w:t>
      </w:r>
    </w:p>
    <w:p w14:paraId="4E0FB9A0" w14:textId="38A75B88" w:rsidR="002338C9" w:rsidRPr="000C5821" w:rsidRDefault="002338C9" w:rsidP="000C5821">
      <w:pPr>
        <w:pStyle w:val="Akapitzlist"/>
        <w:numPr>
          <w:ilvl w:val="1"/>
          <w:numId w:val="17"/>
        </w:numPr>
        <w:spacing w:after="60" w:line="240" w:lineRule="auto"/>
        <w:ind w:left="1701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uderzone przez otwarte drzwi pociągu lub inny obiekt wystający poza skrajnię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4C5106CA" w14:textId="429A156E" w:rsidR="002338C9" w:rsidRPr="000C5821" w:rsidRDefault="002338C9" w:rsidP="000C5821">
      <w:pPr>
        <w:pStyle w:val="Akapitzlist"/>
        <w:numPr>
          <w:ilvl w:val="1"/>
          <w:numId w:val="17"/>
        </w:numPr>
        <w:spacing w:after="60" w:line="240" w:lineRule="auto"/>
        <w:ind w:left="1701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uderzone przez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obiekt, który wypadł z pociągu;</w:t>
      </w:r>
    </w:p>
    <w:p w14:paraId="5B7E6127" w14:textId="312B1A18" w:rsidR="002338C9" w:rsidRPr="000C5821" w:rsidRDefault="002338C9" w:rsidP="000C5821">
      <w:pPr>
        <w:pStyle w:val="Akapitzlist"/>
        <w:numPr>
          <w:ilvl w:val="1"/>
          <w:numId w:val="17"/>
        </w:numPr>
        <w:spacing w:after="60" w:line="240" w:lineRule="auto"/>
        <w:ind w:left="1701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naruszające zwykłą skrajnię kinematyczną pociągu i uderzone przez pociąg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1A61F2FB" w14:textId="7A4DD61F" w:rsidR="002338C9" w:rsidRPr="000C5821" w:rsidRDefault="002338C9" w:rsidP="000C5821">
      <w:pPr>
        <w:pStyle w:val="Akapitzlist"/>
        <w:numPr>
          <w:ilvl w:val="0"/>
          <w:numId w:val="16"/>
        </w:numPr>
        <w:spacing w:after="60" w:line="240" w:lineRule="auto"/>
        <w:ind w:left="1276" w:hanging="283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osoby, które spadły z peronu i zostały uderzone przez pociąg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3AB34A8B" w14:textId="77EFF21F" w:rsidR="002338C9" w:rsidRPr="000C5821" w:rsidRDefault="00EB373A" w:rsidP="000C5821">
      <w:pPr>
        <w:pStyle w:val="Akapitzlist"/>
        <w:numPr>
          <w:ilvl w:val="0"/>
          <w:numId w:val="16"/>
        </w:numPr>
        <w:spacing w:after="120" w:line="240" w:lineRule="auto"/>
        <w:ind w:left="1276" w:hanging="283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osoby nie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będące pracownikami upoważnione do przekr</w:t>
      </w:r>
      <w:r w:rsidR="00E84B4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aczania torów między peronami i </w:t>
      </w:r>
      <w:r w:rsidR="00507904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uderzone przez pociąg.</w:t>
      </w:r>
    </w:p>
    <w:p w14:paraId="0B3F9BA7" w14:textId="146CCFDC" w:rsidR="002338C9" w:rsidRPr="000C5821" w:rsidRDefault="004B1EEB" w:rsidP="000C5821">
      <w:pPr>
        <w:pStyle w:val="BodyofText"/>
        <w:numPr>
          <w:ilvl w:val="0"/>
          <w:numId w:val="5"/>
        </w:numPr>
        <w:spacing w:before="0" w:after="60"/>
        <w:ind w:left="709" w:hanging="283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inne </w:t>
      </w:r>
      <w:r w:rsidR="002338C9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osoby poza peronami</w:t>
      </w:r>
      <w:r w:rsidR="00996DE3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:</w:t>
      </w:r>
    </w:p>
    <w:p w14:paraId="22431163" w14:textId="2E636177" w:rsidR="002338C9" w:rsidRPr="000C5821" w:rsidRDefault="002338C9" w:rsidP="000C5821">
      <w:pPr>
        <w:pStyle w:val="Akapitzlist"/>
        <w:numPr>
          <w:ilvl w:val="0"/>
          <w:numId w:val="16"/>
        </w:numPr>
        <w:spacing w:after="60" w:line="240" w:lineRule="auto"/>
        <w:ind w:left="1276" w:hanging="283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osoby znajdujące się w pojeździe drogowym, który znajdował się na torach (</w:t>
      </w:r>
      <w:r w:rsidR="004B1EEB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poza przejazdem kolejowym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) i został uderzony przez pociąg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01FED3E4" w14:textId="77777777" w:rsidR="002338C9" w:rsidRPr="000C5821" w:rsidRDefault="002338C9" w:rsidP="000C5821">
      <w:pPr>
        <w:pStyle w:val="Akapitzlist"/>
        <w:numPr>
          <w:ilvl w:val="0"/>
          <w:numId w:val="16"/>
        </w:numPr>
        <w:spacing w:after="120" w:line="240" w:lineRule="auto"/>
        <w:ind w:left="1276" w:hanging="283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osoby znajdujące się obok torów uderzone przez wykolejony pociąg lub </w:t>
      </w:r>
      <w:r w:rsidR="00E84B41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obiekt, który wypadł z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pociągu</w:t>
      </w:r>
      <w:r w:rsidR="00467278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.</w:t>
      </w:r>
    </w:p>
    <w:p w14:paraId="28138BE6" w14:textId="36B27E43" w:rsidR="00101EC9" w:rsidRPr="000C5821" w:rsidRDefault="00101EC9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38" w:name="_Toc98848804"/>
      <w:r w:rsidRPr="000C5821">
        <w:rPr>
          <w:rFonts w:asciiTheme="minorHAnsi" w:hAnsiTheme="minorHAnsi" w:cstheme="minorHAnsi"/>
        </w:rPr>
        <w:t>Samobójstwa i próby samobójcze</w:t>
      </w:r>
      <w:bookmarkEnd w:id="38"/>
    </w:p>
    <w:p w14:paraId="10EAC7A2" w14:textId="35E47EBC" w:rsidR="00101EC9" w:rsidRPr="000C5821" w:rsidRDefault="00101EC9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Dane dotyczące liczby</w:t>
      </w:r>
      <w:r w:rsidR="003277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samobójstw</w:t>
      </w:r>
      <w:r w:rsidR="00DD3F5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prób samobójczych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</w:t>
      </w:r>
      <w:r w:rsidR="003277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ofiar podaje </w:t>
      </w:r>
      <w:r w:rsidR="00A0044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wyłącznie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zarządca infrastruktury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19F94A80" w14:textId="20F65438" w:rsidR="007E11B6" w:rsidRPr="000C5821" w:rsidRDefault="005618BA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Uwzględnij </w:t>
      </w:r>
      <w:r w:rsidR="00DD3F5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także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zdarzenia, dla których nie ma orzeczenia Prokuratury o popełnieniu samobójstwa, lecz zaistniały przesłanki wskazujące na zamiar popełnienia samobójstwa przez poszkodowanego</w:t>
      </w:r>
      <w:r w:rsidR="003E6B1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ynikające z tzw. „kryteriów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Ovenstone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3E6B1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wskazanych poniżej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0BABD044" w14:textId="06FED15B" w:rsidR="003277F4" w:rsidRPr="000C5821" w:rsidRDefault="003277F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Każdy z poniższych przypadków sam w sobie może być traktowany jako dowód podejrzenia popełnienia samobójstwa:</w:t>
      </w:r>
    </w:p>
    <w:p w14:paraId="59618A48" w14:textId="14BF162E" w:rsidR="003277F4" w:rsidRPr="000C5821" w:rsidRDefault="008E386D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list pożegnalny;</w:t>
      </w:r>
    </w:p>
    <w:p w14:paraId="0E02D43C" w14:textId="328543A6" w:rsidR="003277F4" w:rsidRPr="000C5821" w:rsidRDefault="003277F4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jasne wyrażenie zamiaru popełnienia samobójs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twa, o czym poinformuje świadek;</w:t>
      </w:r>
    </w:p>
    <w:p w14:paraId="1D94C0BD" w14:textId="003C7AB7" w:rsidR="003277F4" w:rsidRPr="000C5821" w:rsidRDefault="003277F4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</w:t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achowanie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osoby </w:t>
      </w:r>
      <w:r w:rsidR="00E0326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wskazujące</w:t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zamiar popełnienia samobójstwa;</w:t>
      </w:r>
    </w:p>
    <w:p w14:paraId="6EB2DC50" w14:textId="0C6A97AC" w:rsidR="003277F4" w:rsidRPr="000C5821" w:rsidRDefault="003277F4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wcześniejsze próby samobójcze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5EBAD81B" w14:textId="7DB46DF2" w:rsidR="003277F4" w:rsidRPr="000C5821" w:rsidRDefault="007E11B6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3277F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rzedłużająca się depresja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41016524" w14:textId="77777777" w:rsidR="00101EC9" w:rsidRPr="000C5821" w:rsidRDefault="003277F4" w:rsidP="000C5821">
      <w:pPr>
        <w:pStyle w:val="Text1"/>
        <w:numPr>
          <w:ilvl w:val="0"/>
          <w:numId w:val="32"/>
        </w:numPr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niestabilność emocjonalna</w:t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czyli wyraźna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emocjonaln</w:t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reakcj</w:t>
      </w:r>
      <w:r w:rsidR="007E7E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na ostatnie stresy lub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dowody niepowodzenia (np. załamanie).</w:t>
      </w:r>
    </w:p>
    <w:p w14:paraId="6D91EE0B" w14:textId="5B815097" w:rsidR="00E0326F" w:rsidRPr="000C5821" w:rsidRDefault="00E0326F" w:rsidP="000C5821">
      <w:pPr>
        <w:pStyle w:val="Text1"/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Komisje kolejowe powinny brać pod uwagę powyższe kryteria w trakcie badania zdarzenia. Potwierdzenie zaistnienia przesłanek </w:t>
      </w:r>
      <w:r w:rsidR="00E8328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wskazujących na zamiar popełnienia samobójstwa przez poszkodowanego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powinn</w:t>
      </w:r>
      <w:r w:rsidR="00A2186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o znaleźć się </w:t>
      </w:r>
      <w:r w:rsidR="0062460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 </w:t>
      </w:r>
      <w:r w:rsidR="00E8328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dokumentacji ze zdarzenia (protokół oględzin miejsca wypadku, protokół ustaleń końcowych)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1265FF47" w14:textId="6087CA5C" w:rsidR="00FE6FE5" w:rsidRPr="000C5821" w:rsidRDefault="0065437C" w:rsidP="000C5821">
      <w:pPr>
        <w:pStyle w:val="Text1"/>
        <w:spacing w:after="120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Przypadki samobójstw zakwalifikowane według kryteriów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Ovenstone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przedstaw w poniższej tabeli. W kolumnie „Potwierdzenie” opisz krótko na podstawie jakich informacji zakwalifikowałeś</w:t>
      </w:r>
      <w:r w:rsidR="00B90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zdarzenie jako samobójstwo (np. zeznania świadków, fragment wysłuchania maszynisty mówiący o zachowaniu się poszkodowanego przed zdarzeniem). </w:t>
      </w:r>
      <w:r w:rsidR="00DD3F5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UTK</w:t>
      </w:r>
      <w:r w:rsidR="00E8328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może poprosić o dodatkowe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informacje</w:t>
      </w:r>
      <w:r w:rsidR="00E8328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dotyczące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kwalifikacji</w:t>
      </w:r>
      <w:r w:rsidR="00E8328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danego zdarzenia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59006E37" w14:textId="77777777" w:rsidR="0004199E" w:rsidRPr="000C5821" w:rsidRDefault="0004199E" w:rsidP="000C5821">
      <w:pPr>
        <w:pStyle w:val="Text1"/>
        <w:spacing w:after="120"/>
        <w:rPr>
          <w:rFonts w:asciiTheme="minorHAnsi" w:hAnsiTheme="minorHAnsi" w:cstheme="minorHAnsi"/>
          <w:i/>
          <w:color w:val="042B60"/>
          <w:sz w:val="22"/>
          <w:szCs w:val="22"/>
          <w:lang w:val="pl-PL"/>
        </w:rPr>
      </w:pPr>
    </w:p>
    <w:p w14:paraId="6DFF1431" w14:textId="7A871324" w:rsidR="00E8328D" w:rsidRPr="000C5821" w:rsidRDefault="00E8328D" w:rsidP="000C5821">
      <w:pPr>
        <w:pStyle w:val="Legenda"/>
        <w:spacing w:after="120"/>
        <w:ind w:left="425"/>
        <w:rPr>
          <w:rFonts w:asciiTheme="minorHAnsi" w:hAnsiTheme="minorHAnsi" w:cstheme="minorHAnsi"/>
          <w:i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lastRenderedPageBreak/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8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 xml:space="preserve">. Samobójstwa i próby samobójcze wg kryteriów </w:t>
      </w:r>
      <w:proofErr w:type="spellStart"/>
      <w:r w:rsidRPr="000C5821">
        <w:rPr>
          <w:rFonts w:asciiTheme="minorHAnsi" w:hAnsiTheme="minorHAnsi" w:cstheme="minorHAnsi"/>
          <w:sz w:val="22"/>
          <w:szCs w:val="22"/>
        </w:rPr>
        <w:t>Ovenstone</w:t>
      </w:r>
      <w:proofErr w:type="spellEnd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62"/>
        <w:gridCol w:w="1685"/>
        <w:gridCol w:w="3007"/>
        <w:gridCol w:w="3372"/>
      </w:tblGrid>
      <w:tr w:rsidR="0065437C" w:rsidRPr="000C5821" w14:paraId="5A972A67" w14:textId="77777777" w:rsidTr="0065437C">
        <w:tc>
          <w:tcPr>
            <w:tcW w:w="236" w:type="dxa"/>
            <w:vAlign w:val="center"/>
          </w:tcPr>
          <w:p w14:paraId="6DB68DFD" w14:textId="77777777" w:rsidR="0065437C" w:rsidRPr="000C5821" w:rsidRDefault="0065437C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25" w:type="dxa"/>
            <w:vAlign w:val="center"/>
          </w:tcPr>
          <w:p w14:paraId="0F721C39" w14:textId="77777777" w:rsidR="0065437C" w:rsidRPr="000C5821" w:rsidRDefault="0065437C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77" w:type="dxa"/>
            <w:vAlign w:val="center"/>
          </w:tcPr>
          <w:p w14:paraId="27B16D2F" w14:textId="77777777" w:rsidR="0065437C" w:rsidRPr="000C5821" w:rsidRDefault="0065437C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3444" w:type="dxa"/>
            <w:vAlign w:val="center"/>
          </w:tcPr>
          <w:p w14:paraId="5CB65992" w14:textId="77777777" w:rsidR="0065437C" w:rsidRPr="000C5821" w:rsidRDefault="0065437C" w:rsidP="000C58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21">
              <w:rPr>
                <w:rFonts w:asciiTheme="minorHAnsi" w:hAnsiTheme="minorHAnsi" w:cstheme="minorHAnsi"/>
                <w:b/>
                <w:sz w:val="20"/>
                <w:szCs w:val="20"/>
              </w:rPr>
              <w:t>Potwierdzenie</w:t>
            </w:r>
          </w:p>
        </w:tc>
      </w:tr>
      <w:tr w:rsidR="0065437C" w:rsidRPr="000C5821" w14:paraId="227BD314" w14:textId="77777777" w:rsidTr="0065437C">
        <w:tc>
          <w:tcPr>
            <w:tcW w:w="236" w:type="dxa"/>
            <w:vAlign w:val="center"/>
          </w:tcPr>
          <w:p w14:paraId="74428EA0" w14:textId="77777777" w:rsidR="0065437C" w:rsidRPr="000C5821" w:rsidRDefault="0065437C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38668ED4" w14:textId="77777777" w:rsidR="0065437C" w:rsidRPr="000C5821" w:rsidRDefault="0065437C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51823AD9" w14:textId="0F106295" w:rsidR="0065437C" w:rsidRPr="000C5821" w:rsidRDefault="0065437C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14:paraId="0C187CE3" w14:textId="77777777" w:rsidR="0065437C" w:rsidRPr="000C5821" w:rsidRDefault="0065437C" w:rsidP="000C58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5D6C1A" w14:textId="13AE5F92" w:rsidR="008408F3" w:rsidRPr="000C5821" w:rsidRDefault="00CC540A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39" w:name="_Toc98848805"/>
      <w:r w:rsidRPr="000C5821">
        <w:rPr>
          <w:rFonts w:asciiTheme="minorHAnsi" w:hAnsiTheme="minorHAnsi" w:cstheme="minorHAnsi"/>
        </w:rPr>
        <w:t>Z</w:t>
      </w:r>
      <w:r w:rsidR="0095014D" w:rsidRPr="000C5821">
        <w:rPr>
          <w:rFonts w:asciiTheme="minorHAnsi" w:hAnsiTheme="minorHAnsi" w:cstheme="minorHAnsi"/>
        </w:rPr>
        <w:t>darze</w:t>
      </w:r>
      <w:r w:rsidRPr="000C5821">
        <w:rPr>
          <w:rFonts w:asciiTheme="minorHAnsi" w:hAnsiTheme="minorHAnsi" w:cstheme="minorHAnsi"/>
        </w:rPr>
        <w:t>nia</w:t>
      </w:r>
      <w:r w:rsidR="0095014D" w:rsidRPr="000C5821">
        <w:rPr>
          <w:rFonts w:asciiTheme="minorHAnsi" w:hAnsiTheme="minorHAnsi" w:cstheme="minorHAnsi"/>
        </w:rPr>
        <w:t xml:space="preserve"> poprzedzając</w:t>
      </w:r>
      <w:r w:rsidRPr="000C5821">
        <w:rPr>
          <w:rFonts w:asciiTheme="minorHAnsi" w:hAnsiTheme="minorHAnsi" w:cstheme="minorHAnsi"/>
        </w:rPr>
        <w:t>e</w:t>
      </w:r>
      <w:r w:rsidR="00C1799D" w:rsidRPr="000C5821">
        <w:rPr>
          <w:rFonts w:asciiTheme="minorHAnsi" w:hAnsiTheme="minorHAnsi" w:cstheme="minorHAnsi"/>
        </w:rPr>
        <w:t xml:space="preserve"> wypadki</w:t>
      </w:r>
      <w:bookmarkEnd w:id="39"/>
    </w:p>
    <w:p w14:paraId="3208E003" w14:textId="05199472" w:rsidR="00CE226F" w:rsidRPr="000C5821" w:rsidRDefault="00CA52B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</w:t>
      </w:r>
      <w:r w:rsidR="00CC54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względni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</w:t>
      </w:r>
      <w:r w:rsidR="006C0BA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wszystkie zdarzenia poprzedzające,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skutkujące</w:t>
      </w:r>
      <w:r w:rsidR="006C0BA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 </w:t>
      </w:r>
      <w:r w:rsidR="006C0BA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nieskutkujące wypadkami. </w:t>
      </w:r>
      <w:r w:rsidR="00005DA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darzenie,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skutkujące wypadkiem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uwzględnij w arkuszu CSI zarówno jako z</w:t>
      </w:r>
      <w:r w:rsidR="006C0BA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darzenie poprzedzające </w:t>
      </w:r>
      <w:r w:rsidR="005079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jak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50790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 </w:t>
      </w:r>
      <w:r w:rsidR="006C0BA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znaczący wypadek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konkretnego rodzaju</w:t>
      </w:r>
      <w:r w:rsidR="00DD3F5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jeśli spełnia ono kryteria znaczącego wypadku</w:t>
      </w:r>
      <w:r w:rsidR="009226C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1986A045" w14:textId="7F753EC1" w:rsidR="00274043" w:rsidRPr="000C5821" w:rsidRDefault="00E9321E" w:rsidP="000C5821">
      <w:pPr>
        <w:pStyle w:val="Text1"/>
        <w:spacing w:before="120" w:after="120"/>
        <w:ind w:left="426"/>
        <w:rPr>
          <w:rFonts w:asciiTheme="minorHAnsi" w:hAnsiTheme="minorHAnsi" w:cstheme="minorHAnsi"/>
          <w:b/>
          <w:i/>
          <w:color w:val="042B60"/>
          <w:sz w:val="2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0"/>
          <w:u w:val="single"/>
          <w:lang w:val="pl-PL"/>
        </w:rPr>
        <w:t>WYJAŚNIENIA SZCZEGÓŁOWE</w:t>
      </w:r>
    </w:p>
    <w:p w14:paraId="5CBF2DFD" w14:textId="1ED038FD" w:rsidR="0070535B" w:rsidRPr="000C5821" w:rsidRDefault="003A59C2" w:rsidP="000C5821">
      <w:pPr>
        <w:numPr>
          <w:ilvl w:val="0"/>
          <w:numId w:val="4"/>
        </w:numPr>
        <w:tabs>
          <w:tab w:val="clear" w:pos="720"/>
        </w:tabs>
        <w:spacing w:after="100"/>
        <w:ind w:left="709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Do </w:t>
      </w:r>
      <w:r w:rsidR="00C26952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pęknięć szyn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należy zaliczyć uszkodzenia szyn, spawów</w:t>
      </w:r>
      <w:r w:rsidR="007053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i</w:t>
      </w:r>
      <w:r w:rsidR="00FE3FC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złączy</w:t>
      </w:r>
      <w:r w:rsidR="007053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łubk</w:t>
      </w:r>
      <w:r w:rsidR="00FE3FC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</w:t>
      </w:r>
      <w:r w:rsidR="007053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</w:t>
      </w:r>
      <w:r w:rsidR="003858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ych. Dotyczą</w:t>
      </w:r>
      <w:r w:rsidR="00FE3FC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on</w:t>
      </w:r>
      <w:r w:rsidR="003858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</w:t>
      </w:r>
      <w:r w:rsidR="00FE3FC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szyn w </w:t>
      </w:r>
      <w:r w:rsidR="007053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torach, rozjazdach i krzyżownicach.</w:t>
      </w:r>
      <w:r w:rsidR="004D2B9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</w:p>
    <w:p w14:paraId="2D542238" w14:textId="7D5F7082" w:rsidR="00155E7C" w:rsidRPr="000C5821" w:rsidRDefault="00155E7C" w:rsidP="000C5821">
      <w:pPr>
        <w:numPr>
          <w:ilvl w:val="0"/>
          <w:numId w:val="4"/>
        </w:numPr>
        <w:tabs>
          <w:tab w:val="clear" w:pos="720"/>
        </w:tabs>
        <w:spacing w:after="100"/>
        <w:ind w:left="709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Jeżeli na odcinku z kilkoma odkształceniami torów zostało wprowadzone ograniczenie prędkości, należy wykazać je jako jedno odkształcenie toru.</w:t>
      </w:r>
    </w:p>
    <w:p w14:paraId="2B6D11A5" w14:textId="30ADB121" w:rsidR="004800E4" w:rsidRPr="000C5821" w:rsidRDefault="003411AA" w:rsidP="000C5821">
      <w:pPr>
        <w:numPr>
          <w:ilvl w:val="0"/>
          <w:numId w:val="4"/>
        </w:numPr>
        <w:tabs>
          <w:tab w:val="clear" w:pos="720"/>
        </w:tabs>
        <w:spacing w:after="100"/>
        <w:ind w:left="709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Zgłoszeniu</w:t>
      </w:r>
      <w:r w:rsidR="00CD242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podlegają defekty </w:t>
      </w:r>
      <w:r w:rsidR="003858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sygnalizacji </w:t>
      </w:r>
      <w:r w:rsidR="00CD242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 charakterze technicznym.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4800E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Do kategorii tej</w:t>
      </w:r>
      <w:r w:rsidR="0053023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zalicza</w:t>
      </w:r>
      <w:r w:rsidR="00F13113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się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BB7A4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w szczególności </w:t>
      </w:r>
      <w:r w:rsidR="004800E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następujące zdarzenia:</w:t>
      </w:r>
    </w:p>
    <w:p w14:paraId="124AAA28" w14:textId="7B55CD7F" w:rsidR="004800E4" w:rsidRPr="000C5821" w:rsidRDefault="004800E4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zielone światło zamiast wskazania niebezpieczeństwa, sygnału nakazującego zmniejszenie prędkości, sygnału ostrzegawczego zapowiadającego sygnał zatrzymania lub sygnał ograniczenia prędkości;</w:t>
      </w:r>
    </w:p>
    <w:p w14:paraId="556E7162" w14:textId="05829F3A" w:rsidR="004800E4" w:rsidRPr="000C5821" w:rsidRDefault="004800E4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zamiast nakazu zatrzymania się pojawia się dowolny sygnał mniej restrykcyjny niż sygnał zatrzymania;</w:t>
      </w:r>
    </w:p>
    <w:p w14:paraId="0900A6EE" w14:textId="106F91A5" w:rsidR="004800E4" w:rsidRPr="000C5821" w:rsidRDefault="004800E4" w:rsidP="000C5821">
      <w:pPr>
        <w:pStyle w:val="Tekstpodstawowy"/>
        <w:numPr>
          <w:ilvl w:val="0"/>
          <w:numId w:val="7"/>
        </w:numPr>
        <w:spacing w:before="0" w:beforeAutospacing="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defekt prezentacji odległego sygnału zapowiadającego sygnał zatrzymania lub sygnał ograniczenia prędkości;</w:t>
      </w:r>
    </w:p>
    <w:p w14:paraId="7910A245" w14:textId="2B644DD2" w:rsidR="004800E4" w:rsidRPr="000C5821" w:rsidRDefault="004800E4" w:rsidP="000C5821">
      <w:pPr>
        <w:pStyle w:val="Tekstpodstawowy"/>
        <w:spacing w:before="0" w:beforeAutospacing="0" w:after="60" w:afterAutospacing="0"/>
        <w:ind w:left="851" w:hanging="142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 kategorii </w:t>
      </w:r>
      <w:r w:rsidR="001B04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tej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należy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wyłączyć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:</w:t>
      </w:r>
    </w:p>
    <w:p w14:paraId="0E2E188C" w14:textId="6BE4235B" w:rsidR="004800E4" w:rsidRPr="000C5821" w:rsidRDefault="004800E4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niesprawności urządzeń nastawczych, które nie skutkują podaniem mniej restrykcyjnych informacji niż zatrzymanie się, np. automatyczne zwolnienie blokady liniowej przed opuszczeniem określonego odcinka przez pociąg;</w:t>
      </w:r>
    </w:p>
    <w:p w14:paraId="1970607E" w14:textId="4C490547" w:rsidR="004800E4" w:rsidRPr="000C5821" w:rsidRDefault="004800E4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niesprawnośc</w:t>
      </w:r>
      <w:r w:rsidR="00AA15B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i związane z trybami awaryjnymi;</w:t>
      </w:r>
    </w:p>
    <w:p w14:paraId="07328D01" w14:textId="3228C8B7" w:rsidR="00620B6B" w:rsidRPr="000C5821" w:rsidRDefault="00EB373A" w:rsidP="000C5821">
      <w:pPr>
        <w:pStyle w:val="Tekstpodstawowy"/>
        <w:numPr>
          <w:ilvl w:val="0"/>
          <w:numId w:val="7"/>
        </w:numPr>
        <w:spacing w:before="0" w:beforeAutospacing="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nie</w:t>
      </w:r>
      <w:r w:rsidR="00620B6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działające urządzenia wykrywania </w:t>
      </w:r>
      <w:r w:rsidR="00D9554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</w:t>
      </w:r>
      <w:r w:rsidR="00620B6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zajętości toru (np. wskutek zalegania liści, zanieczyszczenia).</w:t>
      </w:r>
    </w:p>
    <w:p w14:paraId="06CAD306" w14:textId="57B20C92" w:rsidR="001B04BE" w:rsidRPr="000C5821" w:rsidRDefault="00385892" w:rsidP="000C5821">
      <w:pPr>
        <w:numPr>
          <w:ilvl w:val="0"/>
          <w:numId w:val="4"/>
        </w:numPr>
        <w:tabs>
          <w:tab w:val="clear" w:pos="720"/>
        </w:tabs>
        <w:spacing w:after="100"/>
        <w:ind w:left="709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 kategorii „Minięcie sygnału informuj</w:t>
      </w:r>
      <w:r w:rsidR="00F42C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ącego o niebezpieczeństwie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"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wyłącza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się przypadki, w </w:t>
      </w:r>
      <w:r w:rsidR="001B04B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których:</w:t>
      </w:r>
    </w:p>
    <w:p w14:paraId="02AD9226" w14:textId="26496212" w:rsidR="001B04BE" w:rsidRPr="000C5821" w:rsidRDefault="001B04BE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sygnał informujący o niebezpieczeństwie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został minięty przez </w:t>
      </w:r>
      <w:r w:rsidR="00807B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pojazd nietrakcyjny lub pociąg bez nad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zoru minął</w:t>
      </w:r>
      <w:r w:rsidR="00807B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. </w:t>
      </w:r>
    </w:p>
    <w:p w14:paraId="395820ED" w14:textId="0B5BEE23" w:rsidR="00807BEC" w:rsidRPr="000C5821" w:rsidRDefault="00807BEC" w:rsidP="000C5821">
      <w:pPr>
        <w:pStyle w:val="Tekstpodstawowy"/>
        <w:numPr>
          <w:ilvl w:val="0"/>
          <w:numId w:val="7"/>
        </w:numPr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 dowolnej przyczyny sygnał nie przełącz</w:t>
      </w:r>
      <w:r w:rsidR="00EB373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ył się na pozycję informującą o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niebezpieczeństwie wystarczająco wcześnie, aby maszynista mógł zatrzymać pojazd przed sygnałem.</w:t>
      </w:r>
    </w:p>
    <w:p w14:paraId="04F3FB78" w14:textId="7942BBBB" w:rsidR="002E193D" w:rsidRPr="000C5821" w:rsidRDefault="00807BEC" w:rsidP="000C5821">
      <w:pPr>
        <w:numPr>
          <w:ilvl w:val="0"/>
          <w:numId w:val="4"/>
        </w:numPr>
        <w:tabs>
          <w:tab w:val="clear" w:pos="720"/>
        </w:tabs>
        <w:spacing w:after="60"/>
        <w:ind w:left="709" w:hanging="283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2E19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Do kategorii </w:t>
      </w:r>
      <w:r w:rsidR="00014DB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pękniętych kół i osi w eksploatowanych pojazdach kolejowych </w:t>
      </w:r>
      <w:r w:rsidR="002E193D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należy </w:t>
      </w:r>
      <w:r w:rsidR="009617DB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zaliczyć</w:t>
      </w:r>
      <w:r w:rsidR="009617D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2E19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</w:t>
      </w:r>
      <w:r w:rsidR="003411A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astępujące zdarzenia (lista nie</w:t>
      </w:r>
      <w:r w:rsidR="002E19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wyczerpująca):</w:t>
      </w:r>
    </w:p>
    <w:p w14:paraId="1F02D621" w14:textId="1226629D" w:rsidR="002E193D" w:rsidRPr="000C5821" w:rsidRDefault="002E193D" w:rsidP="000C5821">
      <w:pPr>
        <w:pStyle w:val="Tekstpodstawowy"/>
        <w:numPr>
          <w:ilvl w:val="0"/>
          <w:numId w:val="8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pęknięcia</w:t>
      </w:r>
      <w:r w:rsidR="001537B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(całkowite oddzielenie materiału)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, które spowodowały wypadek; </w:t>
      </w:r>
    </w:p>
    <w:p w14:paraId="4ADD77EB" w14:textId="63865EE7" w:rsidR="002E193D" w:rsidRPr="000C5821" w:rsidRDefault="002E193D" w:rsidP="000C5821">
      <w:pPr>
        <w:pStyle w:val="Tekstpodstawowy"/>
        <w:numPr>
          <w:ilvl w:val="0"/>
          <w:numId w:val="8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pęknięcia</w:t>
      </w:r>
      <w:r w:rsidR="001537B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lub szczeliny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wykryte </w:t>
      </w:r>
      <w:r w:rsidR="001537B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podczas sprawdzania przed </w:t>
      </w:r>
      <w:r w:rsidR="00B674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wyprawieniem</w:t>
      </w:r>
      <w:r w:rsidR="001537B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pociągu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, dostatecznie poważne, aby wyłączyć tabor kolejowy z ruchu; </w:t>
      </w:r>
    </w:p>
    <w:p w14:paraId="2D4E5A99" w14:textId="2209F467" w:rsidR="002E193D" w:rsidRPr="000C5821" w:rsidRDefault="002E193D" w:rsidP="000C5821">
      <w:pPr>
        <w:pStyle w:val="Tekstpodstawowy"/>
        <w:numPr>
          <w:ilvl w:val="0"/>
          <w:numId w:val="8"/>
        </w:numPr>
        <w:tabs>
          <w:tab w:val="clear" w:pos="2700"/>
        </w:tabs>
        <w:spacing w:before="0" w:beforeAutospacing="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pęknięcia </w:t>
      </w:r>
      <w:r w:rsidR="00CA553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lub szczeliny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wykryte w </w:t>
      </w:r>
      <w:r w:rsidR="00144F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podstawowych elementach koła lub osi </w:t>
      </w:r>
      <w:r w:rsidR="00015FE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zespołu trakcyjnego</w:t>
      </w:r>
      <w:r w:rsidR="00144F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3473B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 </w:t>
      </w:r>
      <w:r w:rsidR="00144F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trakcie </w:t>
      </w:r>
      <w:r w:rsidR="00B674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przejazdu</w:t>
      </w:r>
      <w:r w:rsidR="00A27EB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</w:t>
      </w:r>
      <w:r w:rsidR="00B674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dostatecznie poważne, </w:t>
      </w:r>
      <w:r w:rsidR="00A27EB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</w:t>
      </w:r>
      <w:r w:rsidR="00B674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by wyłączyć tabor kolejowy z</w:t>
      </w:r>
      <w:r w:rsidR="00CA762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B674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ruchu.</w:t>
      </w:r>
      <w:r w:rsidR="00144F2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</w:p>
    <w:p w14:paraId="31F66C76" w14:textId="4E9B84A8" w:rsidR="00C77281" w:rsidRPr="000C5821" w:rsidRDefault="00C77281" w:rsidP="000C5821">
      <w:pPr>
        <w:pStyle w:val="Tekstpodstawowy"/>
        <w:spacing w:before="0" w:beforeAutospacing="0" w:afterAutospacing="0"/>
        <w:ind w:left="1134" w:hanging="425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 kategorii tej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należy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wyłączyć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:</w:t>
      </w:r>
    </w:p>
    <w:p w14:paraId="55ABAC47" w14:textId="285597A6" w:rsidR="00C77281" w:rsidRPr="000C5821" w:rsidRDefault="00C77281" w:rsidP="000C5821">
      <w:pPr>
        <w:pStyle w:val="Tekstpodstawowy"/>
        <w:numPr>
          <w:ilvl w:val="0"/>
          <w:numId w:val="8"/>
        </w:numPr>
        <w:tabs>
          <w:tab w:val="clear" w:pos="2700"/>
        </w:tabs>
        <w:spacing w:before="0" w:beforeAutospacing="0" w:after="120" w:afterAutospacing="0"/>
        <w:ind w:left="993" w:hanging="284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pęknięcia lub szczeliny wykryte w warsztatach podczas planowych czynności utrzymaniowych.</w:t>
      </w:r>
    </w:p>
    <w:p w14:paraId="35FD0F96" w14:textId="51FCC911" w:rsidR="0061486D" w:rsidRPr="000C5821" w:rsidRDefault="00BF0D3B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40" w:name="_Toc98848806"/>
      <w:r w:rsidRPr="000C5821">
        <w:rPr>
          <w:rFonts w:asciiTheme="minorHAnsi" w:hAnsiTheme="minorHAnsi" w:cstheme="minorHAnsi"/>
        </w:rPr>
        <w:lastRenderedPageBreak/>
        <w:t>Wypadki</w:t>
      </w:r>
      <w:r w:rsidR="0061486D" w:rsidRPr="000C5821">
        <w:rPr>
          <w:rFonts w:asciiTheme="minorHAnsi" w:hAnsiTheme="minorHAnsi" w:cstheme="minorHAnsi"/>
        </w:rPr>
        <w:t xml:space="preserve"> </w:t>
      </w:r>
      <w:r w:rsidRPr="000C5821">
        <w:rPr>
          <w:rFonts w:asciiTheme="minorHAnsi" w:hAnsiTheme="minorHAnsi" w:cstheme="minorHAnsi"/>
        </w:rPr>
        <w:t>z udziałem</w:t>
      </w:r>
      <w:r w:rsidR="0061486D" w:rsidRPr="000C5821">
        <w:rPr>
          <w:rFonts w:asciiTheme="minorHAnsi" w:hAnsiTheme="minorHAnsi" w:cstheme="minorHAnsi"/>
        </w:rPr>
        <w:t xml:space="preserve"> towarów niebezpiecznych</w:t>
      </w:r>
      <w:bookmarkEnd w:id="40"/>
    </w:p>
    <w:p w14:paraId="484BC7A1" w14:textId="2D7E35EC" w:rsidR="00BF0D3B" w:rsidRPr="000C5821" w:rsidRDefault="006F4205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Zgłaszaniu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</w:t>
      </w:r>
      <w:r w:rsidR="00FC619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arkuszu</w:t>
      </w:r>
      <w:r w:rsidR="00B905D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CSI</w:t>
      </w:r>
      <w:r w:rsidR="00BF0D3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podlegają 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zdarzenia</w:t>
      </w:r>
      <w:r w:rsidR="00BF0D3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 udziałem towarów niebezpiecznych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raportowane</w:t>
      </w:r>
      <w:r w:rsidR="00BF0D3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zgo</w:t>
      </w:r>
      <w:r w:rsidR="00831A9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 z punktem 1.8.5 RID, w tym zdarzenia niespełniające kryteriów znaczącego wypadku.</w:t>
      </w:r>
    </w:p>
    <w:p w14:paraId="3A357386" w14:textId="3F1421D4" w:rsidR="008F135C" w:rsidRPr="000C5821" w:rsidRDefault="008F135C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 zgłasza się wypadku, któreg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 skutkiem są szkody zewnętrzne</w:t>
      </w:r>
      <w:r w:rsidR="00887405" w:rsidRPr="000C5821">
        <w:rPr>
          <w:rStyle w:val="Odwoanieprzypisudolnego"/>
          <w:rFonts w:asciiTheme="minorHAnsi" w:hAnsiTheme="minorHAnsi" w:cstheme="minorHAnsi"/>
          <w:i w:val="0"/>
          <w:color w:val="042B60"/>
          <w:u w:val="single"/>
          <w:lang w:val="pl-PL"/>
        </w:rPr>
        <w:footnoteReference w:id="4"/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mniejsze niż 50 000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EUR. </w:t>
      </w:r>
    </w:p>
    <w:p w14:paraId="07087DBB" w14:textId="182F8DB3" w:rsidR="008F135C" w:rsidRPr="000C5821" w:rsidRDefault="008F135C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Wypadek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którego skutkiem są szkody zewnętrzne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 wysokości od 50 000 EUR do 150 000 EUR zgłasza się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jako wypadek z udziałem towarów niebezpiecznych</w:t>
      </w:r>
      <w:r w:rsidR="008874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 </w:t>
      </w:r>
      <w:r w:rsidR="00CA20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dziale</w:t>
      </w:r>
      <w:r w:rsidR="008874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2 arkusza CSI „Wskaźniki dotyczące towarów niebezpiecznych”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1E645A49" w14:textId="2582FF2C" w:rsidR="008F135C" w:rsidRPr="000C5821" w:rsidRDefault="003A0798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ypadek, którego skutkiem są szkody zewnętrzne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powyżej 150 000 € zgłasza się</w:t>
      </w:r>
      <w:r w:rsidR="00DC75E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dwukrotnie: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jako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wypadek z 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udziałem towarów niebezpiecznych</w:t>
      </w:r>
      <w:r w:rsidR="008874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 </w:t>
      </w:r>
      <w:r w:rsidR="00CA20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dziale</w:t>
      </w:r>
      <w:r w:rsidR="008874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2 arkusza CSI „Wskaźniki dotyczące towarów niebezpiecznych”</w:t>
      </w:r>
      <w:r w:rsidR="007E66C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oraz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jako </w:t>
      </w:r>
      <w:r w:rsidR="0088740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znaczący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wypadek</w:t>
      </w:r>
      <w:r w:rsidR="003958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w rubryce odpowiadającej klasyfikacji wypadku (np. wykolejenie).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1DC2BB52" w14:textId="699641F6" w:rsidR="008F135C" w:rsidRPr="000C5821" w:rsidRDefault="007E66C1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Każdy wypadek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którego skutkiem są szkody 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zewnętrzn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 wewnętrzn</w:t>
      </w:r>
      <w:r w:rsidR="0062460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e 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przekraczają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ce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łącznie 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150 000 </w:t>
      </w:r>
      <w:r w:rsidR="0062460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EUR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zgłasza się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jako </w:t>
      </w:r>
      <w:r w:rsidR="00491CA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znaczący</w:t>
      </w:r>
      <w:r w:rsidR="00403D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wypadek</w:t>
      </w:r>
      <w:r w:rsidR="003958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w rubryce odpowiadającej klasyfikacji wypadku (np. wykolejenie)</w:t>
      </w:r>
      <w:r w:rsidR="008F135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0D8A30D0" w14:textId="084EF86C" w:rsidR="00353D79" w:rsidRPr="000C5821" w:rsidRDefault="00353D79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 rubryce N19 arkusza CSI „Wypadki z udziałem co najmniej jednego pojazdu kolejowego przewożącego towary niebezpieczne, w których NIE doszło do uwolnienia towarów niebezpiecznych” </w:t>
      </w:r>
      <w:r w:rsidR="002E53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zgłoś</w:t>
      </w:r>
      <w:r w:rsidR="0055386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tylko zdarzenia, w których wystąpiło bezpośrednie ryzyko utraty produktu.</w:t>
      </w:r>
    </w:p>
    <w:p w14:paraId="6FFA8235" w14:textId="64FFE1C0" w:rsidR="0004199E" w:rsidRPr="000C5821" w:rsidRDefault="0004199E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 stosownych przypadkach przedstaw w treści Raportu wnioski zawarte w rocznym sprawozdaniu doradcy ds. bezpieczeństwa, o którym mowa w RID, na temat działalności </w:t>
      </w:r>
      <w:r w:rsidR="000372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przedsiębiorstwa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 odniesieniu do transportu towarów niebezpiecznych, zgodnie z pkt 2.2 dodatku do załącznika I do dyrektywy (UE) 2016/798.</w:t>
      </w:r>
    </w:p>
    <w:p w14:paraId="2444F653" w14:textId="47D43D23" w:rsidR="00635B22" w:rsidRPr="000C5821" w:rsidRDefault="00CB2EFF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41" w:name="_Toc98848807"/>
      <w:r w:rsidRPr="000C5821">
        <w:rPr>
          <w:rFonts w:asciiTheme="minorHAnsi" w:hAnsiTheme="minorHAnsi" w:cstheme="minorHAnsi"/>
        </w:rPr>
        <w:t>Koszty</w:t>
      </w:r>
      <w:r w:rsidR="00635B22" w:rsidRPr="000C5821">
        <w:rPr>
          <w:rFonts w:asciiTheme="minorHAnsi" w:hAnsiTheme="minorHAnsi" w:cstheme="minorHAnsi"/>
        </w:rPr>
        <w:t xml:space="preserve"> </w:t>
      </w:r>
      <w:r w:rsidR="00BA60D5" w:rsidRPr="000C5821">
        <w:rPr>
          <w:rFonts w:asciiTheme="minorHAnsi" w:hAnsiTheme="minorHAnsi" w:cstheme="minorHAnsi"/>
        </w:rPr>
        <w:t xml:space="preserve">znaczących </w:t>
      </w:r>
      <w:r w:rsidR="00843A3F" w:rsidRPr="000C5821">
        <w:rPr>
          <w:rFonts w:asciiTheme="minorHAnsi" w:hAnsiTheme="minorHAnsi" w:cstheme="minorHAnsi"/>
        </w:rPr>
        <w:t>wypadków</w:t>
      </w:r>
      <w:bookmarkEnd w:id="41"/>
    </w:p>
    <w:p w14:paraId="453A44D5" w14:textId="170BF79D" w:rsidR="00D370E8" w:rsidRPr="000C5821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</w:pP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Koszt</w:t>
      </w: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y</w:t>
      </w: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 szkód materialnych w taborze lub infrastrukturze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–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koszt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 odtworzenia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taboru lub</w:t>
      </w:r>
      <w:r w:rsidR="0053023D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infrastruktury o takich samych funkcjach i parametrach technicznych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 przypadku pojazdów lub elementów infrastruktury nienadających się de naprawy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, a także koszt przywrócenia taboru lub infrastruktury do stanu sprzed</w:t>
      </w:r>
      <w:r w:rsidRPr="000C5821">
        <w:rPr>
          <w:rStyle w:val="viiyi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wypadku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  <w:r w:rsidRPr="000C5821">
        <w:rPr>
          <w:rStyle w:val="viiyi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Przewoźnicy kolejowi 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 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zarządcy infrastruktury szac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ują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FD5B36"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te 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wartości na podstawie doświadczenia.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Uwzględnia się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również koszty związane z leasingiem taboru 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konsekwencja braku dostępności uszkodzonych pojazdów.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5EF271DC" w14:textId="77777777" w:rsidR="00D370E8" w:rsidRPr="000C5821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Koszt</w:t>
      </w: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y</w:t>
      </w: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 szkód w środowisku</w:t>
      </w:r>
      <w:r w:rsidRPr="000C5821">
        <w:rPr>
          <w:rStyle w:val="jlqj4b"/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Style w:val="jlqj4b"/>
          <w:rFonts w:asciiTheme="minorHAnsi" w:hAnsiTheme="minorHAnsi" w:cstheme="minorHAnsi"/>
          <w:i/>
          <w:color w:val="042B60"/>
          <w:sz w:val="22"/>
          <w:szCs w:val="22"/>
          <w:u w:val="single"/>
        </w:rPr>
        <w:t>– koszty, które mają ponieść przewoźnicy kolejowi lub zarządcy infrastruktury, oszacowane na podstawie ich doświadczenia, w celu przywrócenia zniszczonego obszaru do stanu sprzed wypadku kolejowego.</w:t>
      </w:r>
    </w:p>
    <w:p w14:paraId="22A44F1C" w14:textId="21D53B71" w:rsidR="00D370E8" w:rsidRPr="000C5821" w:rsidRDefault="00AF6E43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W</w:t>
      </w:r>
      <w:r w:rsidR="00FC619A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arkuszu CSI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zgłoś</w:t>
      </w:r>
      <w:r w:rsidR="00FC619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715A2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koszt</w:t>
      </w:r>
      <w:r w:rsidR="000E4E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</w:t>
      </w:r>
      <w:r w:rsidR="00E45D3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szkód materialnych</w:t>
      </w:r>
      <w:r w:rsidR="000E4E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E45D3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 taborze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lub </w:t>
      </w:r>
      <w:r w:rsidR="00715A2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infrastruktu</w:t>
      </w:r>
      <w:r w:rsidR="009031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rze </w:t>
      </w:r>
      <w:r w:rsidR="000E4E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oraz </w:t>
      </w:r>
      <w:r w:rsidR="00D370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koszty </w:t>
      </w:r>
      <w:r w:rsidR="000E4E0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szkód w </w:t>
      </w:r>
      <w:r w:rsidR="00715A2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środowisku </w:t>
      </w:r>
      <w:r w:rsidR="009031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(w przeliczeniu na euro</w:t>
      </w:r>
      <w:r w:rsidR="002C31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w jednostkach podstawowych</w:t>
      </w:r>
      <w:r w:rsidR="009031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)</w:t>
      </w:r>
      <w:r w:rsidR="00D370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które </w:t>
      </w:r>
      <w:r w:rsidR="00955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powinno pokryć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Twoje przedsiębiorstwo.</w:t>
      </w:r>
      <w:r w:rsidR="009031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Uwzględnij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również koszty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pokryte z ubezpieczenia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F021E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370E8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Nie wliczaj</w:t>
      </w:r>
      <w:r w:rsidR="001D22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tu </w:t>
      </w:r>
      <w:r w:rsidR="00D370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kosztów opóźnień.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Zostaną one wyliczone przez arkusz </w:t>
      </w:r>
      <w:r w:rsidR="00955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CSI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na podstawie podanej liczby minut opóźnień pociągów.</w:t>
      </w:r>
    </w:p>
    <w:p w14:paraId="15DFA90A" w14:textId="0FDAB186" w:rsidR="00D370E8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Przyjmij kurs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1 euro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na koniec roku sprawozdawczego w wysokości 4,</w:t>
      </w:r>
      <w:r w:rsidR="003309D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5994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PLN (NBP, Tabela A – Kursy średnie walut obcych).</w:t>
      </w:r>
    </w:p>
    <w:p w14:paraId="53D92770" w14:textId="1ABF3684" w:rsidR="00EE3CB0" w:rsidRDefault="00EE3CB0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</w:p>
    <w:p w14:paraId="349B1982" w14:textId="1B5B8338" w:rsidR="00232D13" w:rsidRDefault="00232D13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</w:p>
    <w:p w14:paraId="20C5ABAD" w14:textId="77777777" w:rsidR="00232D13" w:rsidRDefault="00232D13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</w:p>
    <w:p w14:paraId="31683882" w14:textId="77777777" w:rsidR="00EE3CB0" w:rsidRPr="000C5821" w:rsidRDefault="00EE3CB0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</w:p>
    <w:p w14:paraId="2D2732E5" w14:textId="53D85195" w:rsidR="00045E89" w:rsidRPr="000C5821" w:rsidRDefault="00045E89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42" w:name="_Toc98848808"/>
      <w:r w:rsidRPr="000C5821">
        <w:rPr>
          <w:rFonts w:asciiTheme="minorHAnsi" w:hAnsiTheme="minorHAnsi" w:cstheme="minorHAnsi"/>
        </w:rPr>
        <w:lastRenderedPageBreak/>
        <w:t>Opóźnienia pociągów</w:t>
      </w:r>
      <w:bookmarkEnd w:id="42"/>
    </w:p>
    <w:p w14:paraId="08B89B37" w14:textId="3A153679" w:rsidR="00045E89" w:rsidRPr="000C5821" w:rsidRDefault="00045E89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Podaj liczbę minut opóźnienia pociągów towarowych i pociągów osobowych w wyniku znaczących wypadków.</w:t>
      </w:r>
    </w:p>
    <w:p w14:paraId="4FC563CE" w14:textId="77777777" w:rsidR="000372FA" w:rsidRPr="000C5821" w:rsidRDefault="000372FA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</w:p>
    <w:p w14:paraId="142B1EF0" w14:textId="1B3B02AC" w:rsidR="000A30CD" w:rsidRPr="000C5821" w:rsidRDefault="000A30CD" w:rsidP="000C5821">
      <w:pPr>
        <w:pStyle w:val="Listawielopoziomowa"/>
        <w:numPr>
          <w:ilvl w:val="0"/>
          <w:numId w:val="23"/>
        </w:numPr>
        <w:rPr>
          <w:rFonts w:asciiTheme="minorHAnsi" w:hAnsiTheme="minorHAnsi" w:cstheme="minorHAnsi"/>
        </w:rPr>
      </w:pPr>
      <w:bookmarkStart w:id="43" w:name="_Toc98848809"/>
      <w:r w:rsidRPr="000C5821">
        <w:rPr>
          <w:rFonts w:asciiTheme="minorHAnsi" w:hAnsiTheme="minorHAnsi" w:cstheme="minorHAnsi"/>
        </w:rPr>
        <w:t>Dodatkowe informacje dotyczące bezpieczeństwa kolei</w:t>
      </w:r>
      <w:bookmarkEnd w:id="43"/>
    </w:p>
    <w:p w14:paraId="554E89B2" w14:textId="5DF90B51" w:rsidR="00AF2F8A" w:rsidRPr="000C5821" w:rsidRDefault="000A30CD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44" w:name="_Toc98848810"/>
      <w:r w:rsidRPr="000C5821">
        <w:rPr>
          <w:rFonts w:asciiTheme="minorHAnsi" w:hAnsiTheme="minorHAnsi" w:cstheme="minorHAnsi"/>
        </w:rPr>
        <w:t xml:space="preserve">Informacje </w:t>
      </w:r>
      <w:r w:rsidR="00AF2F8A" w:rsidRPr="000C5821">
        <w:rPr>
          <w:rFonts w:asciiTheme="minorHAnsi" w:hAnsiTheme="minorHAnsi" w:cstheme="minorHAnsi"/>
        </w:rPr>
        <w:t>zarządcy infrastruktury</w:t>
      </w:r>
      <w:bookmarkEnd w:id="44"/>
      <w:r w:rsidR="00AF2F8A" w:rsidRPr="000C5821">
        <w:rPr>
          <w:rFonts w:asciiTheme="minorHAnsi" w:hAnsiTheme="minorHAnsi" w:cstheme="minorHAnsi"/>
        </w:rPr>
        <w:t xml:space="preserve"> </w:t>
      </w:r>
    </w:p>
    <w:p w14:paraId="41054775" w14:textId="3F45DAD2" w:rsidR="00AF2F8A" w:rsidRPr="000C5821" w:rsidRDefault="00AE116E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Podaj</w:t>
      </w:r>
      <w:r w:rsidR="00866B3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informacje </w:t>
      </w:r>
      <w:r w:rsidR="00866B3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istotne dla </w:t>
      </w:r>
      <w:r w:rsidR="00965C8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analizowania</w:t>
      </w:r>
      <w:r w:rsidR="00866B3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poziomu bezpieczeństwa </w:t>
      </w:r>
      <w:r w:rsidR="00965C8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sektora kolejowego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dotyczące m.in.:</w:t>
      </w:r>
      <w:r w:rsidR="00866B3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02932C86" w14:textId="3216DBAC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działań w zakresie wykonanych napraw </w:t>
      </w:r>
      <w:r w:rsidR="006B761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głównych (w tym modernizacj</w:t>
      </w:r>
      <w:r w:rsidR="003E6B1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</w:t>
      </w:r>
      <w:r w:rsidR="006B761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) i</w:t>
      </w:r>
      <w:r w:rsidR="006B761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bieżących infrastruktury 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kolejowej;</w:t>
      </w:r>
    </w:p>
    <w:p w14:paraId="631FBC10" w14:textId="7058022E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stałych i czasowyc</w:t>
      </w:r>
      <w:r w:rsidR="00716D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h ogranicze</w:t>
      </w:r>
      <w:r w:rsidR="00AA15B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ń</w:t>
      </w:r>
      <w:r w:rsidR="00716D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prędkości (</w:t>
      </w:r>
      <w:r w:rsidR="00716D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liczba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/km torów) oraz prędkości rozkładowych – zmiany w stosunku do u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biegłego okresu sprawozdawczego;</w:t>
      </w:r>
    </w:p>
    <w:p w14:paraId="537E922C" w14:textId="12C2B48C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linii kolejowych (km linii i 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całej sieci) wyposażonych w urządzenia radiołączności pociągow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ej – typ urządzeń i ich funkcje;</w:t>
      </w:r>
    </w:p>
    <w:p w14:paraId="39BA8318" w14:textId="29EA2614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stacji (liczba stacji i 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="006B370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wszystkich stacji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) wyposażonych w urządzenia kontroli </w:t>
      </w:r>
      <w:r w:rsidR="008000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zajętości torów (ob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wody torowe, liczniki osi itp.);</w:t>
      </w:r>
    </w:p>
    <w:p w14:paraId="4343F2C8" w14:textId="42A7C2E9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stacji (liczba stacji i 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="006B370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wszystkich stacji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) bez urządzeń kontroli </w:t>
      </w:r>
      <w:r w:rsidR="008000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zajętości torów (</w:t>
      </w:r>
      <w:r w:rsidR="008000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zajętość torów stwierdzana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wzrokowo przez personel ruchu);</w:t>
      </w:r>
    </w:p>
    <w:p w14:paraId="20C5ABF0" w14:textId="508C1832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usterek infrastruktury powodujących konieczność użycia specjalnych procedur ruchowych i ograniczeń ruchowych (konieczność jazdy na widoczność, użycie sygnału zastępczego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Sz</w:t>
      </w:r>
      <w:proofErr w:type="spellEnd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lub</w:t>
      </w:r>
      <w:r w:rsidR="002610F2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rozkazu </w:t>
      </w:r>
      <w:r w:rsidR="00A10A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pisemnego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ograniczenia prędkości itp.);</w:t>
      </w:r>
    </w:p>
    <w:p w14:paraId="5A61E263" w14:textId="5158DF16" w:rsidR="00AF2F8A" w:rsidRPr="000C5821" w:rsidRDefault="00AF2F8A" w:rsidP="000C5821">
      <w:pPr>
        <w:pStyle w:val="Tekstpodstawowy"/>
        <w:numPr>
          <w:ilvl w:val="0"/>
          <w:numId w:val="20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ogólnej oceny stanu technicznego infrastruktury kolejowej (torów, rozjazdów, urządzeń s</w:t>
      </w:r>
      <w:r w:rsidR="009617D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terowania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r</w:t>
      </w:r>
      <w:r w:rsidR="009617D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uchem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</w:t>
      </w:r>
      <w:r w:rsidR="009617D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olejowym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sieci trakcyjnej) i obiektów inżynieryjnych na podstawie badań diagnostycznych.</w:t>
      </w:r>
    </w:p>
    <w:p w14:paraId="7836E5C0" w14:textId="53CC4CCC" w:rsidR="00AF2F8A" w:rsidRPr="000C5821" w:rsidRDefault="00AF2F8A" w:rsidP="000C5821">
      <w:pPr>
        <w:spacing w:before="240" w:after="120"/>
        <w:ind w:left="425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Kryteria oceny stanu technicznego torów i rozjazdów:</w:t>
      </w:r>
    </w:p>
    <w:p w14:paraId="6D18E544" w14:textId="3167D9B5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wymagana tylko konserwacja, niezbędne pojedyncze wymiany elementów nawierzchni, brak ograniczeń eksploatacyjnych;</w:t>
      </w:r>
    </w:p>
    <w:p w14:paraId="6F205EE8" w14:textId="63EBD6C1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potrzebna wymiana elementów nawierzchni do 30%, obniżenie prędkości rozkładowych lub wprowadzenie ograniczeń eksploatacyjnych;</w:t>
      </w:r>
    </w:p>
    <w:p w14:paraId="47E5D833" w14:textId="47613AF2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konieczna wymiana kompleksowa, znaczne obniżenie prędkości rozkładowych oraz duża liczba ograniczeń eksploatacyjnych;</w:t>
      </w:r>
    </w:p>
    <w:p w14:paraId="57A40859" w14:textId="306419A5" w:rsidR="00AF2F8A" w:rsidRPr="000C5821" w:rsidRDefault="00E84788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NIEDOSTATECZNY</w:t>
      </w:r>
      <w:r w:rsidR="00AF2F8A" w:rsidRPr="000C5821">
        <w:rPr>
          <w:rFonts w:asciiTheme="minorHAnsi" w:hAnsiTheme="minorHAnsi" w:cstheme="minorHAnsi"/>
          <w:i/>
          <w:caps/>
          <w:color w:val="042B60"/>
          <w:sz w:val="22"/>
          <w:szCs w:val="22"/>
          <w:u w:val="single"/>
        </w:rPr>
        <w:t xml:space="preserve"> – </w:t>
      </w:r>
      <w:r w:rsidR="00C3147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wyłączone z eksploatacji</w:t>
      </w:r>
      <w:r w:rsidR="008E01C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4AE126C8" w14:textId="01724CE4" w:rsidR="00AF2F8A" w:rsidRPr="000C5821" w:rsidRDefault="00AF2F8A" w:rsidP="000C5821">
      <w:pPr>
        <w:spacing w:before="240" w:after="120"/>
        <w:ind w:left="425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 xml:space="preserve">Kryteria oceny stanu technicznego urządzeń </w:t>
      </w:r>
      <w:proofErr w:type="spellStart"/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srk</w:t>
      </w:r>
      <w:proofErr w:type="spellEnd"/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:</w:t>
      </w:r>
    </w:p>
    <w:p w14:paraId="3A99A870" w14:textId="66A7071A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nie występują usterki lub usterki występujące można usunąć siłami własnymi bez</w:t>
      </w:r>
      <w:r w:rsidR="002610F2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ponoszenia dodatkowych kosztów (np. dokręcić luźne połączenie, oczyścić, nasmarować, przeprowadzić regulacje</w:t>
      </w:r>
      <w:r w:rsidR="005576C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itp.);</w:t>
      </w:r>
    </w:p>
    <w:p w14:paraId="33DFAC1A" w14:textId="7E714CCE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występujące uszkodzenia i usterki elementów można usunąć siłami własnymi wymieniając uszkodzony element lub podzespół;</w:t>
      </w:r>
    </w:p>
    <w:p w14:paraId="26DA2C00" w14:textId="1C43BC72" w:rsidR="00AF2F8A" w:rsidRPr="000C5821" w:rsidRDefault="00AF2F8A" w:rsidP="000C5821">
      <w:pPr>
        <w:spacing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występujące wady i usterki elementów lub liczba uszkodzonych elementów kwalifikują urządzenia do wymiany lub remontu kapitalnego.</w:t>
      </w:r>
    </w:p>
    <w:p w14:paraId="3F1C82A9" w14:textId="77777777" w:rsidR="00AF2F8A" w:rsidRPr="000C5821" w:rsidRDefault="00AF2F8A" w:rsidP="000C5821">
      <w:pPr>
        <w:spacing w:before="240" w:after="120"/>
        <w:ind w:left="425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Kryteria oceny stanu technicznego sieci trakcyjnej:</w:t>
      </w:r>
    </w:p>
    <w:p w14:paraId="43CD7505" w14:textId="4A10D5DD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lastRenderedPageBreak/>
        <w:t>dobry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dotychczasowy okres eksploat</w:t>
      </w:r>
      <w:r w:rsidR="00CC204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acji urządzeń nie przekracza 50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% przewidywanego okresu eksploatacji, </w:t>
      </w:r>
      <w:r w:rsidR="00EA7D4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posiada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parametry techniczne i ek</w:t>
      </w:r>
      <w:r w:rsidR="00CC2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sploatacyjne zgodne z normami i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wymaganiami określonymi dla przedmiotowych urządze</w:t>
      </w:r>
      <w:r w:rsidR="005576C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ń oraz nie wymagają remontów (z</w:t>
      </w:r>
      <w:r w:rsidR="00CC2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wyjątkiem elementów wynikłych z naturalnego zużycia w trakcie eksploatacji);</w:t>
      </w:r>
    </w:p>
    <w:p w14:paraId="3C0F22AC" w14:textId="45F56F3D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dotychczasowy okres eksplo</w:t>
      </w:r>
      <w:r w:rsidR="00CC204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atacji wynosi od 50 % do 100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% przewidywanego okresu eksploatacji, </w:t>
      </w:r>
      <w:r w:rsidR="00EA7D4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posiada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parametry techniczne i eksploatac</w:t>
      </w:r>
      <w:r w:rsidR="00CC2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yjne zgodne z normami i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wymaganiami określonymi dla przedmiotowych urządzeń oraz wymaga wymiany w</w:t>
      </w:r>
      <w:r w:rsidR="00DC15C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yeksploatowanych elementów w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ramach planowych napraw lub remontów);</w:t>
      </w:r>
    </w:p>
    <w:p w14:paraId="2BB202DE" w14:textId="0FF33764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przekroczony okres przewidywanej eksploatacji, stan techniczny urządzeń umożliwia ich bezpieczną eksploatację, oraz urządzenia wymagają kompleksowego remontu lub</w:t>
      </w:r>
      <w:r w:rsidR="002610F2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modernizacji.</w:t>
      </w:r>
    </w:p>
    <w:p w14:paraId="6724C514" w14:textId="279B51E2" w:rsidR="00AF2F8A" w:rsidRPr="000C5821" w:rsidRDefault="00AF2F8A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niedostateczny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z powodu wyeksploatowania urządzenia nie posiadają wymaganych parametrów technicznych i eksploatacyjnych oraz z powodu zagrożenia pows</w:t>
      </w:r>
      <w:r w:rsidR="00CC21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tawania awarii i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zagrożenia bezpieczeństwa urządzenia powinny zostać wyłączone z eksploatacji.</w:t>
      </w:r>
    </w:p>
    <w:p w14:paraId="08A98695" w14:textId="60390567" w:rsidR="00AF2F8A" w:rsidRPr="000C5821" w:rsidRDefault="00AF2F8A" w:rsidP="000C5821">
      <w:pPr>
        <w:spacing w:after="120"/>
        <w:ind w:left="426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Należy podać długość przyjętego okresu eksploatacji sieci trakcyjnej.</w:t>
      </w:r>
    </w:p>
    <w:p w14:paraId="6A9CAE56" w14:textId="7220FC57" w:rsidR="0083209C" w:rsidRPr="000C5821" w:rsidRDefault="0083209C" w:rsidP="000C5821">
      <w:pPr>
        <w:rPr>
          <w:rFonts w:asciiTheme="minorHAnsi" w:hAnsiTheme="minorHAnsi" w:cstheme="minorHAnsi"/>
          <w:b/>
          <w:color w:val="1F497D"/>
          <w:sz w:val="6"/>
          <w:lang w:eastAsia="en-US"/>
        </w:rPr>
      </w:pPr>
    </w:p>
    <w:p w14:paraId="17D8F987" w14:textId="6E2A13A0" w:rsidR="00AF2F8A" w:rsidRPr="000C5821" w:rsidRDefault="000A30CD" w:rsidP="000C5821">
      <w:pPr>
        <w:pStyle w:val="Listawielopoziomowa"/>
        <w:numPr>
          <w:ilvl w:val="1"/>
          <w:numId w:val="18"/>
        </w:numPr>
        <w:rPr>
          <w:rFonts w:asciiTheme="minorHAnsi" w:hAnsiTheme="minorHAnsi" w:cstheme="minorHAnsi"/>
        </w:rPr>
      </w:pPr>
      <w:bookmarkStart w:id="45" w:name="_Toc98848811"/>
      <w:r w:rsidRPr="000C5821">
        <w:rPr>
          <w:rFonts w:asciiTheme="minorHAnsi" w:hAnsiTheme="minorHAnsi" w:cstheme="minorHAnsi"/>
        </w:rPr>
        <w:t>I</w:t>
      </w:r>
      <w:r w:rsidR="00AF2F8A" w:rsidRPr="000C5821">
        <w:rPr>
          <w:rFonts w:asciiTheme="minorHAnsi" w:hAnsiTheme="minorHAnsi" w:cstheme="minorHAnsi"/>
        </w:rPr>
        <w:t>nformacje przewoźnika kolejowego</w:t>
      </w:r>
      <w:bookmarkEnd w:id="45"/>
      <w:r w:rsidR="00AF2F8A" w:rsidRPr="000C5821">
        <w:rPr>
          <w:rFonts w:asciiTheme="minorHAnsi" w:hAnsiTheme="minorHAnsi" w:cstheme="minorHAnsi"/>
        </w:rPr>
        <w:t xml:space="preserve"> </w:t>
      </w:r>
    </w:p>
    <w:p w14:paraId="79E9732D" w14:textId="3562C186" w:rsidR="009A0724" w:rsidRPr="000C5821" w:rsidRDefault="003778FA" w:rsidP="000C5821">
      <w:pPr>
        <w:spacing w:after="10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Podaj</w:t>
      </w:r>
      <w:r w:rsidR="009A07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AE11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informacje</w:t>
      </w:r>
      <w:r w:rsidR="009A07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istotne dla analizowania poziomu bezpieczeństwa sektora kolejowego, </w:t>
      </w:r>
      <w:r w:rsidR="00EA265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dotyczące </w:t>
      </w:r>
      <w:r w:rsidR="009A072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m.in.: </w:t>
      </w:r>
    </w:p>
    <w:p w14:paraId="0BF47BF6" w14:textId="4CCA13CA" w:rsidR="00AF2F8A" w:rsidRPr="000C5821" w:rsidRDefault="00AF2F8A" w:rsidP="000C5821">
      <w:pPr>
        <w:pStyle w:val="Tekstpodstawowy"/>
        <w:numPr>
          <w:ilvl w:val="0"/>
          <w:numId w:val="21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ziała</w:t>
      </w:r>
      <w:r w:rsidR="006D202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ia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w zakresie modernizacji lub za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kupu nowych pojazdów kolejowych;</w:t>
      </w:r>
    </w:p>
    <w:p w14:paraId="3D445486" w14:textId="2A502065" w:rsidR="00AF2F8A" w:rsidRPr="000C5821" w:rsidRDefault="00E72CA3" w:rsidP="000C5821">
      <w:pPr>
        <w:pStyle w:val="Tekstpodstawowy"/>
        <w:numPr>
          <w:ilvl w:val="0"/>
          <w:numId w:val="21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liczba i 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</w:t>
      </w:r>
      <w:r w:rsidR="002E337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dsetek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pojazdów trakcyjnych wyposażonych w urządzenia </w:t>
      </w:r>
      <w:r w:rsidR="004B09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kontroli czujności maszynisty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(</w:t>
      </w:r>
      <w:r w:rsidR="002D65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np.: </w:t>
      </w:r>
      <w:r w:rsidR="004277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SHP</w:t>
      </w:r>
      <w:r w:rsidR="004B09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- samoczynne</w:t>
      </w:r>
      <w:r w:rsidR="002D65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go</w:t>
      </w:r>
      <w:r w:rsidR="004B09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hamowani</w:t>
      </w:r>
      <w:r w:rsidR="002D65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</w:t>
      </w:r>
      <w:r w:rsidR="004B09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pociągu; CA - czuwak aktywny</w:t>
      </w:r>
      <w:r w:rsidR="002D65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SIFA</w:t>
      </w:r>
      <w:r w:rsidR="004277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) i 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automatyczn</w:t>
      </w:r>
      <w:r w:rsidR="006D202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ej kontroli prowadzenia pociągu</w:t>
      </w:r>
      <w:r w:rsidR="002D65E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(np.: ETCS)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</w:t>
      </w:r>
      <w:r w:rsidR="003B683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typ</w:t>
      </w:r>
      <w:r w:rsidR="00885F6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y</w:t>
      </w:r>
      <w:r w:rsidR="003B683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urządzeń i 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ich funkcje;</w:t>
      </w:r>
    </w:p>
    <w:p w14:paraId="016B6F73" w14:textId="59753205" w:rsidR="00AF2F8A" w:rsidRPr="000C5821" w:rsidRDefault="00E72CA3" w:rsidP="000C5821">
      <w:pPr>
        <w:pStyle w:val="Tekstpodstawowy"/>
        <w:numPr>
          <w:ilvl w:val="0"/>
          <w:numId w:val="21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liczba i </w:t>
      </w:r>
      <w:r w:rsidR="009D43E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</w:t>
      </w:r>
      <w:r w:rsidR="002E337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dsetek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pojazdów trakcyjnych wyposażonych w urząd</w:t>
      </w:r>
      <w:r w:rsidR="000D07E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zenia radiołączności pociągowej</w:t>
      </w:r>
      <w:r w:rsidR="000D07E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26C2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 uwzględnieniem 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typ</w:t>
      </w:r>
      <w:r w:rsidR="00026C2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u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urządzeń;</w:t>
      </w:r>
    </w:p>
    <w:p w14:paraId="119F4F4B" w14:textId="6EBB7E4D" w:rsidR="003033F5" w:rsidRPr="000C5821" w:rsidRDefault="003033F5" w:rsidP="000C5821">
      <w:pPr>
        <w:pStyle w:val="Tekstpodstawowy"/>
        <w:numPr>
          <w:ilvl w:val="0"/>
          <w:numId w:val="21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liczba i odsetek pojazdów trakcyjnych wyposażonych w </w:t>
      </w:r>
      <w:proofErr w:type="spellStart"/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wideorejestratory</w:t>
      </w:r>
      <w:proofErr w:type="spellEnd"/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7449378" w14:textId="45D79600" w:rsidR="00765CA0" w:rsidRPr="000C5821" w:rsidRDefault="009D43EF" w:rsidP="000C5821">
      <w:pPr>
        <w:pStyle w:val="Tekstpodstawowy"/>
        <w:numPr>
          <w:ilvl w:val="0"/>
          <w:numId w:val="21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ogóln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ocen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</w:t>
      </w:r>
      <w:r w:rsidR="00AF2F8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stanu technicznego eksploatowanych pojazdów kolejowych.</w:t>
      </w:r>
    </w:p>
    <w:p w14:paraId="67249362" w14:textId="57DA6250" w:rsidR="000D07E6" w:rsidRPr="000C5821" w:rsidRDefault="000D07E6" w:rsidP="000C5821">
      <w:pPr>
        <w:pStyle w:val="Legenda"/>
        <w:spacing w:before="240" w:after="120"/>
        <w:ind w:left="425"/>
        <w:rPr>
          <w:rFonts w:asciiTheme="minorHAnsi" w:hAnsiTheme="minorHAnsi" w:cstheme="minorHAnsi"/>
          <w:i/>
          <w:sz w:val="22"/>
          <w:szCs w:val="22"/>
        </w:rPr>
      </w:pPr>
      <w:r w:rsidRPr="000C5821">
        <w:rPr>
          <w:rFonts w:asciiTheme="minorHAnsi" w:hAnsiTheme="minorHAnsi" w:cstheme="minorHAnsi"/>
          <w:sz w:val="22"/>
          <w:szCs w:val="22"/>
        </w:rPr>
        <w:t xml:space="preserve">Tabela </w:t>
      </w:r>
      <w:r w:rsidRPr="000C5821">
        <w:rPr>
          <w:rFonts w:asciiTheme="minorHAnsi" w:hAnsiTheme="minorHAnsi" w:cstheme="minorHAnsi"/>
          <w:sz w:val="22"/>
          <w:szCs w:val="22"/>
        </w:rPr>
        <w:fldChar w:fldCharType="begin"/>
      </w:r>
      <w:r w:rsidRPr="000C5821">
        <w:rPr>
          <w:rFonts w:asciiTheme="minorHAnsi" w:hAnsiTheme="minorHAnsi" w:cstheme="minorHAnsi"/>
          <w:sz w:val="22"/>
          <w:szCs w:val="22"/>
        </w:rPr>
        <w:instrText xml:space="preserve"> SEQ Tabela \* ARABIC </w:instrText>
      </w:r>
      <w:r w:rsidRPr="000C5821">
        <w:rPr>
          <w:rFonts w:asciiTheme="minorHAnsi" w:hAnsiTheme="minorHAnsi" w:cstheme="minorHAnsi"/>
          <w:sz w:val="22"/>
          <w:szCs w:val="22"/>
        </w:rPr>
        <w:fldChar w:fldCharType="separate"/>
      </w:r>
      <w:r w:rsidR="008B66DB" w:rsidRPr="000C5821">
        <w:rPr>
          <w:rFonts w:asciiTheme="minorHAnsi" w:hAnsiTheme="minorHAnsi" w:cstheme="minorHAnsi"/>
          <w:noProof/>
          <w:sz w:val="22"/>
          <w:szCs w:val="22"/>
        </w:rPr>
        <w:t>9</w:t>
      </w:r>
      <w:r w:rsidRPr="000C5821">
        <w:rPr>
          <w:rFonts w:asciiTheme="minorHAnsi" w:hAnsiTheme="minorHAnsi" w:cstheme="minorHAnsi"/>
          <w:sz w:val="22"/>
          <w:szCs w:val="22"/>
        </w:rPr>
        <w:fldChar w:fldCharType="end"/>
      </w:r>
      <w:r w:rsidRPr="000C5821">
        <w:rPr>
          <w:rFonts w:asciiTheme="minorHAnsi" w:hAnsiTheme="minorHAnsi" w:cstheme="minorHAnsi"/>
          <w:sz w:val="22"/>
          <w:szCs w:val="22"/>
        </w:rPr>
        <w:t>. Ocena stanu technicznego pojazdów</w:t>
      </w:r>
      <w:r w:rsidR="00D7197A" w:rsidRPr="000C5821">
        <w:rPr>
          <w:rFonts w:asciiTheme="minorHAnsi" w:hAnsiTheme="minorHAnsi" w:cstheme="minorHAnsi"/>
          <w:sz w:val="22"/>
          <w:szCs w:val="22"/>
        </w:rPr>
        <w:t xml:space="preserve"> wg. </w:t>
      </w:r>
      <w:r w:rsidR="00F645ED" w:rsidRPr="000C5821">
        <w:rPr>
          <w:rFonts w:asciiTheme="minorHAnsi" w:hAnsiTheme="minorHAnsi" w:cstheme="minorHAnsi"/>
          <w:sz w:val="22"/>
          <w:szCs w:val="22"/>
        </w:rPr>
        <w:t>s</w:t>
      </w:r>
      <w:r w:rsidR="00EA2651" w:rsidRPr="000C5821">
        <w:rPr>
          <w:rFonts w:asciiTheme="minorHAnsi" w:hAnsiTheme="minorHAnsi" w:cstheme="minorHAnsi"/>
          <w:sz w:val="22"/>
          <w:szCs w:val="22"/>
        </w:rPr>
        <w:t>tanu na 31.12.202</w:t>
      </w:r>
      <w:r w:rsidR="0004199E" w:rsidRPr="000C5821">
        <w:rPr>
          <w:rFonts w:asciiTheme="minorHAnsi" w:hAnsiTheme="minorHAnsi" w:cstheme="minorHAnsi"/>
          <w:sz w:val="22"/>
          <w:szCs w:val="22"/>
        </w:rPr>
        <w:t>1</w:t>
      </w:r>
      <w:r w:rsidR="00D7197A" w:rsidRPr="000C5821">
        <w:rPr>
          <w:rFonts w:asciiTheme="minorHAnsi" w:hAnsiTheme="minorHAnsi" w:cstheme="minorHAnsi"/>
          <w:sz w:val="22"/>
          <w:szCs w:val="22"/>
        </w:rPr>
        <w:t xml:space="preserve"> 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417"/>
        <w:gridCol w:w="1418"/>
        <w:gridCol w:w="1417"/>
        <w:gridCol w:w="1418"/>
      </w:tblGrid>
      <w:tr w:rsidR="0046323F" w:rsidRPr="000C5821" w14:paraId="0B8D8D6D" w14:textId="5EFCAB90" w:rsidTr="00EA2651">
        <w:trPr>
          <w:cantSplit/>
          <w:trHeight w:val="1624"/>
          <w:tblHeader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70E4E" w14:textId="77777777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Rodzaj pojazdu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6D26" w14:textId="6A3D89B1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Stan techniczny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8BC708" w14:textId="3C3FDA25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Ogólna</w:t>
            </w:r>
            <w:r w:rsidR="00EA2651"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liczba użytkowanych pojazdów z </w:t>
            </w: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uwzględnieniem stanu technicznego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F82B0FC" w14:textId="444E7933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Ogólna </w:t>
            </w:r>
            <w:r w:rsidR="00B2321B"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liczba </w:t>
            </w: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pojazdów własnych z</w:t>
            </w:r>
            <w:r w:rsidR="00EA2651"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 </w:t>
            </w: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uwzględnieniem stanu technicznego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D611534" w14:textId="40FB77CE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Liczba pojazdów własnych użytkowanych przez przewoźnika</w:t>
            </w:r>
            <w:r w:rsidRPr="000C5821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A2651"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z </w:t>
            </w: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uwzględnieniem stanu technicznego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4EE75B4" w14:textId="6ED76C2B" w:rsidR="0046323F" w:rsidRPr="000C5821" w:rsidRDefault="0046323F" w:rsidP="000C582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Liczba pojazdów własnych udostępnionych innym przewoźnikom</w:t>
            </w:r>
            <w:r w:rsidRPr="000C5821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A2651"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z </w:t>
            </w:r>
            <w:r w:rsidRPr="000C5821">
              <w:rPr>
                <w:rFonts w:asciiTheme="minorHAnsi" w:hAnsiTheme="minorHAnsi" w:cstheme="minorHAnsi"/>
                <w:b/>
                <w:sz w:val="16"/>
                <w:szCs w:val="18"/>
              </w:rPr>
              <w:t>uwzględnieniem stanu technicznego</w:t>
            </w:r>
          </w:p>
        </w:tc>
      </w:tr>
      <w:tr w:rsidR="0046323F" w:rsidRPr="000C5821" w14:paraId="50A1462E" w14:textId="4A0D9A5C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73E6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Lokomotywy spalinowe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A1CAE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F7FD92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97C6C5" w14:textId="125F6024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57DED" w14:textId="33CC9C5F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C0038E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1FD79C56" w14:textId="7F6F84D3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0E248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9C5CBB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6667411D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7D8FF16" w14:textId="17C7C899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50EE7ADA" w14:textId="18B160BD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3DC1364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237D940" w14:textId="784713D3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9541E5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0DBFF0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21E6243E" w14:textId="1CD288D1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5BDD2F2" w14:textId="2239E3D5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5E7FBC1C" w14:textId="0ABED353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0A13C0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7500E60" w14:textId="2C9E177C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96346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5508C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1BD2CFD5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A186C25" w14:textId="15092B6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40DA4630" w14:textId="6E5265CD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7CECA7E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0C7028B" w14:textId="0485239F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46C0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19C71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CA57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E51A" w14:textId="017BE7D0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6813A" w14:textId="45F9BF40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6898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1F3A23E3" w14:textId="55887591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9541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Lokomotywy elektryczne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9DC5FD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6443CB" w14:textId="3CBB347C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FA2F31D" w14:textId="79F732C9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5CBEE4C" w14:textId="1DA3CAAC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0DF93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7477696" w14:textId="4C46D972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F7A6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987B16F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53B725C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9FAF3C" w14:textId="70897ADD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E576034" w14:textId="19557614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832C2C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7D2DEAC3" w14:textId="7D575987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D3151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79EA4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AF7F49" w14:textId="68494091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ADD1A2" w14:textId="349F19DA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1F26C3" w14:textId="4F12860F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065A2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689F78EF" w14:textId="2F20F612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4238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F234F59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F277F9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92BCE2" w14:textId="25B2EB1D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C320BF" w14:textId="6B4FE1B5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F6E7E5D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0C8FDE9C" w14:textId="1CC0D72A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F4EBB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C279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5850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C0FA" w14:textId="7FF16D62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7B1A9" w14:textId="02652C1B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E9B82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7F794E3" w14:textId="2278FE56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BFFF" w14:textId="36B5AB1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Elektryczne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8E14B6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E32BC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EC04F6" w14:textId="178EDDE4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3AFC343" w14:textId="544D275D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D17CB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BD97397" w14:textId="27C71ECD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A201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AEDC8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E5D08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07EAA9" w14:textId="4C14253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08304D" w14:textId="2F87139B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7666E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491ED5B" w14:textId="0BE536FA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4413F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B7DC1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0A4184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75ACBE9" w14:textId="7A7EBC4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57E48E" w14:textId="06C24EE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9060A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6F8A0A7" w14:textId="48B63988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B91B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21717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572813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F86153" w14:textId="03804EA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19A056" w14:textId="214DA67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608E2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16D001D7" w14:textId="0A5A7AD7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811BE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10D6F2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86E299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D3FBB7" w14:textId="66A949F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4AB498" w14:textId="65BA802C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F54869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C08FB1D" w14:textId="17A917DB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35877" w14:textId="40CD9AA0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Spalinowe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0C5B262" w14:textId="1637E8B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0A3E41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B81CC1D" w14:textId="5CAFA99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5F6F5B8" w14:textId="656C6C40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D1CE4F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98DB0E8" w14:textId="51FEE951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4F8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4765053" w14:textId="68E3807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A79BA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877ADAC" w14:textId="56031E20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880C24" w14:textId="0D80277D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7F5A7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76570552" w14:textId="13391880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A01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AB2EDE5" w14:textId="6687B9C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8A40B1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532A3D" w14:textId="490B09F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D873400" w14:textId="724E48F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D60CCB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60BE65DE" w14:textId="565FED03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41E3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B7EE89" w14:textId="32FC51D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4FC38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A43F4E" w14:textId="1DE098B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BE630F" w14:textId="51884AA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1B9C9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043411B4" w14:textId="5DE4F526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6D795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99321E" w14:textId="5A4690A4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D5783B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2AF877" w14:textId="2B0DE9F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1F839F" w14:textId="5C1D895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82F732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035398BF" w14:textId="41E3BCAD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7CC14" w14:textId="0D58865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Spalinowe/elektryczne wagony silnikowe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7D031E" w14:textId="70C19F5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D6C69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7EBBC2" w14:textId="4B723E8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380985" w14:textId="2F8AE4F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E00EC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E9AA64F" w14:textId="5D18E624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79282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5C44C4" w14:textId="1F53985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B88D1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BD03CA" w14:textId="628D9C7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F3759D2" w14:textId="5EF5EE1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A71E20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30A989B" w14:textId="3B451AB3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AFDDE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B19E6F8" w14:textId="53F6AC0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FAA71F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7442DB" w14:textId="5C0ABCD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683DDD" w14:textId="3D471EC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46153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7971F71" w14:textId="4C17E469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4254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E36906C" w14:textId="7B566DEC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F9B4AA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9AC33E" w14:textId="04EA1A2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9ACD1A" w14:textId="4335BCD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54642B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4D60148" w14:textId="32722714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9E03BA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801A999" w14:textId="486E757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3A2E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D13636" w14:textId="3D94B294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58D5FB" w14:textId="6F412FBC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F95CE7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3389C724" w14:textId="45F88B88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C18F9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Wagony towarowe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56DEEC" w14:textId="64D45EC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A65C00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687DCE" w14:textId="16DDF25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531FB" w14:textId="1F197349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398734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682D9ABB" w14:textId="08F3D175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9829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031AB7" w14:textId="772CDF6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18C6EB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19A4A5" w14:textId="182463E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2D828F" w14:textId="79AF09D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FBF972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22DE239" w14:textId="6C0D5B70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E10F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8E7D03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31321B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DB36B80" w14:textId="1C93FBD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93B9F3" w14:textId="31CE2D7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C83E7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ED343B1" w14:textId="73D88B90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C8417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37448F7" w14:textId="3509BBE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8B4E88" w14:textId="6BDAD23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C811EC" w14:textId="1E5C2F3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89C922" w14:textId="772FE09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66EF6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0D016379" w14:textId="1D950B6F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8AF58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BF34" w14:textId="5A696C5F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1F34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860E" w14:textId="6850882D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3E193" w14:textId="50643106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30A1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62AF5E83" w14:textId="4AB80A10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1C970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Pojazdy specjalne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A9952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14614B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39F744" w14:textId="320B0D9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D21249" w14:textId="1E588D85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CF5DD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7767724" w14:textId="3308540C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9A13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E3A2B05" w14:textId="277888F0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1910C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C363B7" w14:textId="41E5707C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6A4BC1" w14:textId="38CFBE46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46B90F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189E8BF2" w14:textId="7F1A3DE3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768C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61A3D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02A0A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374BA5" w14:textId="4EA6547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A721E5" w14:textId="26D5269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07A431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AAB3925" w14:textId="21D21DC0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B8441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D7413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05B1A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8290C4" w14:textId="25DA47EA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3F6009" w14:textId="165DE763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334F88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5E00F293" w14:textId="76666439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C1E7B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1D9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5F61" w14:textId="5ACCA53D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C145" w14:textId="6F7D1EB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A76C" w14:textId="4AF873D6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67E66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3C24AB56" w14:textId="4EF97F7E" w:rsidTr="00EA265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6C818" w14:textId="39838FB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 xml:space="preserve">Pozostałe 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18"/>
                <w:szCs w:val="18"/>
              </w:rPr>
              <w:t>(</w:t>
            </w:r>
            <w:r w:rsidR="00885F68" w:rsidRPr="000C5821">
              <w:rPr>
                <w:rFonts w:asciiTheme="minorHAnsi" w:hAnsiTheme="minorHAnsi" w:cstheme="minorHAnsi"/>
                <w:i/>
                <w:color w:val="042B60"/>
                <w:sz w:val="18"/>
                <w:szCs w:val="18"/>
              </w:rPr>
              <w:t xml:space="preserve">podać </w:t>
            </w:r>
            <w:r w:rsidRPr="000C5821">
              <w:rPr>
                <w:rFonts w:asciiTheme="minorHAnsi" w:hAnsiTheme="minorHAnsi" w:cstheme="minorHAnsi"/>
                <w:i/>
                <w:color w:val="042B60"/>
                <w:sz w:val="18"/>
                <w:szCs w:val="18"/>
              </w:rPr>
              <w:t>jakie)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31720A1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9BD710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ACCD76F" w14:textId="6B84C58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F23E56" w14:textId="3E833674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CED5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2B57133F" w14:textId="2065A699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DC64F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3DAAE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A161FE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84F1AB" w14:textId="7896720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FA739A" w14:textId="2F718841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F1A7EC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716EAD86" w14:textId="1960204D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A3253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EB97D3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9BF7DE" w14:textId="7E96B510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C9A713" w14:textId="50391308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A3331C6" w14:textId="5437EE9C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394D124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6EA30A88" w14:textId="516C46EE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3E484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6627917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Niezadowalający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DCB0D4" w14:textId="168953C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95BC82" w14:textId="5280D0F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7B0419B" w14:textId="531B338E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0D6BD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23F" w:rsidRPr="000C5821" w14:paraId="402D6CDD" w14:textId="4790FF2E" w:rsidTr="00EA265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FFB5" w14:textId="77777777" w:rsidR="0046323F" w:rsidRPr="000C5821" w:rsidRDefault="0046323F" w:rsidP="000C5821">
            <w:pPr>
              <w:jc w:val="both"/>
              <w:rPr>
                <w:rFonts w:asciiTheme="minorHAnsi" w:hAnsiTheme="minorHAnsi"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9D025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66BED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FEA5E" w14:textId="5778717B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915D" w14:textId="6C6D9812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6C6F9" w14:textId="77777777" w:rsidR="0046323F" w:rsidRPr="000C5821" w:rsidRDefault="0046323F" w:rsidP="000C58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61FA66" w14:textId="46513DC6" w:rsidR="00AD482F" w:rsidRPr="000C5821" w:rsidRDefault="004556BF" w:rsidP="000C5821">
      <w:pPr>
        <w:spacing w:before="240" w:after="120"/>
        <w:ind w:left="425"/>
        <w:jc w:val="both"/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</w:rPr>
        <w:t>Kryteria oceny stanu technicznego pojazdów:</w:t>
      </w:r>
    </w:p>
    <w:p w14:paraId="3E0AA0D1" w14:textId="66E118E5" w:rsidR="00E954FD" w:rsidRPr="000C5821" w:rsidRDefault="00E954FD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BARDZO dobry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</w:t>
      </w:r>
      <w:r w:rsidR="003D699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pojazdy 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użytkowane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zbudowane lub zmodernizowane w okresie ostatnich 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5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lat oraz takie, które miały wykonane naprawy okresowe w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ostatnich dwóch latach;</w:t>
      </w:r>
    </w:p>
    <w:p w14:paraId="476CFE19" w14:textId="5B0B4D95" w:rsidR="004556BF" w:rsidRPr="000C5821" w:rsidRDefault="004556BF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pojazdy użytkowane 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zbudowane lub zmodernizowane w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okresie powyżej 5 lat oraz takie, które miały wykonane naprawy okresowe powyżej dwóch lat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ale poniżej 5</w:t>
      </w:r>
      <w:r w:rsidR="00D7197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;</w:t>
      </w:r>
    </w:p>
    <w:p w14:paraId="3B5CDED9" w14:textId="3CDAA81D" w:rsidR="004556BF" w:rsidRPr="000C5821" w:rsidRDefault="004556BF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pojazdy użytkowane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które miały wykonane naprawy okresowe powyżej 5 lat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;</w:t>
      </w:r>
    </w:p>
    <w:p w14:paraId="74DDF588" w14:textId="47653B67" w:rsidR="004556BF" w:rsidRPr="000C5821" w:rsidRDefault="004556BF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pojazdy 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wyłączone z użytkowania ponad 6 miesięcy, 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oczekujące </w:t>
      </w:r>
      <w:r w:rsidR="007F6AC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na 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wykonani</w:t>
      </w:r>
      <w:r w:rsidR="00A879D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e</w:t>
      </w:r>
      <w:r w:rsidR="0013607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napraw okresowych (modernizacji);</w:t>
      </w:r>
    </w:p>
    <w:p w14:paraId="02216649" w14:textId="53BD243E" w:rsidR="004556BF" w:rsidRPr="000C5821" w:rsidRDefault="0013607C" w:rsidP="000C5821">
      <w:pPr>
        <w:spacing w:after="100"/>
        <w:ind w:left="425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b/>
          <w:i/>
          <w:caps/>
          <w:color w:val="042B60"/>
          <w:sz w:val="22"/>
          <w:szCs w:val="22"/>
          <w:u w:val="single"/>
        </w:rPr>
        <w:t>ZŁY</w:t>
      </w:r>
      <w:r w:rsidR="004556B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– </w:t>
      </w:r>
      <w:r w:rsidR="004B09F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pojazdy wyłączone z użytkowania ponad 6 miesięcy,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nie przewidziane do wykonania napraw okresowych (modernizacji)</w:t>
      </w:r>
      <w:r w:rsidR="00F645E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lub przeznaczone do kasacji</w:t>
      </w:r>
      <w:r w:rsidR="004556BF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29B634BA" w14:textId="28FDE09A" w:rsidR="005925AB" w:rsidRPr="000C5821" w:rsidRDefault="005925AB" w:rsidP="000C5821">
      <w:pPr>
        <w:pStyle w:val="Listawielopoziomowa"/>
        <w:numPr>
          <w:ilvl w:val="0"/>
          <w:numId w:val="23"/>
        </w:numPr>
        <w:rPr>
          <w:rFonts w:asciiTheme="minorHAnsi" w:hAnsiTheme="minorHAnsi" w:cstheme="minorHAnsi"/>
        </w:rPr>
      </w:pPr>
      <w:bookmarkStart w:id="46" w:name="_Toc98848812"/>
      <w:r w:rsidRPr="000C5821">
        <w:rPr>
          <w:rFonts w:asciiTheme="minorHAnsi" w:hAnsiTheme="minorHAnsi" w:cstheme="minorHAnsi"/>
        </w:rPr>
        <w:t xml:space="preserve">Rezultaty </w:t>
      </w:r>
      <w:r w:rsidR="00E45EE1" w:rsidRPr="000C5821">
        <w:rPr>
          <w:rFonts w:asciiTheme="minorHAnsi" w:hAnsiTheme="minorHAnsi" w:cstheme="minorHAnsi"/>
        </w:rPr>
        <w:t>zaleceń</w:t>
      </w:r>
      <w:r w:rsidRPr="000C5821">
        <w:rPr>
          <w:rFonts w:asciiTheme="minorHAnsi" w:hAnsiTheme="minorHAnsi" w:cstheme="minorHAnsi"/>
        </w:rPr>
        <w:t xml:space="preserve"> </w:t>
      </w:r>
      <w:r w:rsidR="005959D8" w:rsidRPr="000C5821">
        <w:rPr>
          <w:rFonts w:asciiTheme="minorHAnsi" w:hAnsiTheme="minorHAnsi" w:cstheme="minorHAnsi"/>
        </w:rPr>
        <w:t>Państwowej</w:t>
      </w:r>
      <w:r w:rsidR="003112C0" w:rsidRPr="000C5821">
        <w:rPr>
          <w:rFonts w:asciiTheme="minorHAnsi" w:hAnsiTheme="minorHAnsi" w:cstheme="minorHAnsi"/>
        </w:rPr>
        <w:t xml:space="preserve"> Komisj</w:t>
      </w:r>
      <w:r w:rsidR="005959D8" w:rsidRPr="000C5821">
        <w:rPr>
          <w:rFonts w:asciiTheme="minorHAnsi" w:hAnsiTheme="minorHAnsi" w:cstheme="minorHAnsi"/>
        </w:rPr>
        <w:t>i</w:t>
      </w:r>
      <w:r w:rsidR="003112C0" w:rsidRPr="000C5821">
        <w:rPr>
          <w:rFonts w:asciiTheme="minorHAnsi" w:hAnsiTheme="minorHAnsi" w:cstheme="minorHAnsi"/>
        </w:rPr>
        <w:t xml:space="preserve"> Badania Wypadków Kolejowych </w:t>
      </w:r>
      <w:r w:rsidRPr="000C5821">
        <w:rPr>
          <w:rFonts w:asciiTheme="minorHAnsi" w:hAnsiTheme="minorHAnsi" w:cstheme="minorHAnsi"/>
        </w:rPr>
        <w:t>w</w:t>
      </w:r>
      <w:r w:rsidR="003112C0" w:rsidRPr="000C5821">
        <w:rPr>
          <w:rFonts w:asciiTheme="minorHAnsi" w:hAnsiTheme="minorHAnsi" w:cstheme="minorHAnsi"/>
        </w:rPr>
        <w:t> </w:t>
      </w:r>
      <w:r w:rsidRPr="000C5821">
        <w:rPr>
          <w:rFonts w:asciiTheme="minorHAnsi" w:hAnsiTheme="minorHAnsi" w:cstheme="minorHAnsi"/>
        </w:rPr>
        <w:t>zakresie bezpieczeństwa</w:t>
      </w:r>
      <w:bookmarkEnd w:id="46"/>
    </w:p>
    <w:p w14:paraId="4E118043" w14:textId="4A48727A" w:rsidR="00D17953" w:rsidRPr="000C5821" w:rsidRDefault="000D07E6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3C646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E35BF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krótkie </w:t>
      </w:r>
      <w:r w:rsidR="00FF53FD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podsumowanie</w:t>
      </w:r>
      <w:r w:rsidR="00FF53F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95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realizacji </w:t>
      </w:r>
      <w:r w:rsidR="00E45EE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zaleceń</w:t>
      </w:r>
      <w:r w:rsidR="00716D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95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wydanych w roku sprawozdawczym</w:t>
      </w:r>
      <w:r w:rsidR="00AC3D5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716D6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przez </w:t>
      </w:r>
      <w:r w:rsidR="00E45EE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Państwową Komisję Badania Wypadków Kolejowych (PKBWK)</w:t>
      </w:r>
      <w:r w:rsidR="00D1795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10726921" w14:textId="67131230" w:rsidR="0092505A" w:rsidRPr="000C5821" w:rsidRDefault="00E45EE1" w:rsidP="000C5821">
      <w:pPr>
        <w:pStyle w:val="StandardText"/>
        <w:spacing w:after="120" w:line="240" w:lineRule="auto"/>
        <w:ind w:firstLine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Zalecenia</w:t>
      </w:r>
      <w:r w:rsidR="0083209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2505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PKBWK </w:t>
      </w:r>
      <w:r w:rsidR="004B018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wydane w</w:t>
      </w:r>
      <w:r w:rsidR="00DE5E3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56E5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2021</w:t>
      </w:r>
      <w:r w:rsidR="000575C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B018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r. </w:t>
      </w:r>
      <w:r w:rsidR="0092505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zostały zawarte w</w:t>
      </w:r>
      <w:r w:rsidR="009D0DC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poniższych dokumentach</w:t>
      </w:r>
      <w:r w:rsidR="0092505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:</w:t>
      </w:r>
    </w:p>
    <w:p w14:paraId="1037C1DA" w14:textId="5DFF170A" w:rsidR="00FF53FD" w:rsidRPr="000C5821" w:rsidRDefault="003F0BC6" w:rsidP="00EE3CB0">
      <w:pPr>
        <w:pStyle w:val="StandardText"/>
        <w:numPr>
          <w:ilvl w:val="0"/>
          <w:numId w:val="33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Raport roczny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 działalności Państwowej Komisji Badania Wypadków Kolejowych za rok 2020</w:t>
      </w:r>
      <w:r w:rsidR="00456E5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2982C0DE" w14:textId="1E23B00E" w:rsidR="00A556F9" w:rsidRPr="000C5821" w:rsidRDefault="00A556F9" w:rsidP="00EE3CB0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>Raport Nr PKBWK 01/2021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z badania poważnego wypadku kategorii A 13 zaistniałego w dniu 9 marca 2020 r. o godz. 04:15 na stacji Szymankowo, w torze nr 2, w km 287,360 linia kolejowa nr 9 Warszawa Wschodnia Osobowa – Gdańsk Główny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182DDDD1" w14:textId="7B02CDFF" w:rsidR="00A556F9" w:rsidRPr="000C5821" w:rsidRDefault="00A556F9" w:rsidP="00EE3CB0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lastRenderedPageBreak/>
        <w:t>Raport Nr PKBWK 02/2021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z badania poważnego wypadku kategorii A20 zaistniałego 21 października 2020 r. o godzinie 12:52 szlak Rokiciny - Baby, tor nr 2, przejazd kolejowo – drogowy kategorii C w km 120,779 linia kolejowa nr 1 Warszawa Zachodnia 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–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Katowice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32A3543F" w14:textId="5F4FF8B5" w:rsidR="00A556F9" w:rsidRPr="000C5821" w:rsidRDefault="00A556F9" w:rsidP="00EE3CB0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>Raport Nr PKBWK 03/2021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z badania poważnego wypadku kategorii A21 zaistniałego 03 września 2020 r. o godz. 13:50 szlak Przybówka - Jasło Towarowa, tor nr 1, przejazd kolejowo-drogowy kategorii D w km 55,924 linia kolejowa nr 106 Rzeszów Główny 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–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Jasło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3EE3CD01" w14:textId="310745FC" w:rsidR="00A556F9" w:rsidRPr="000C5821" w:rsidRDefault="00A556F9" w:rsidP="00EE3CB0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>Raport Nr PKBWK 04/2021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z badania poważnego wypadku kategorii A20 zaistniałego 18 sierpnia 2020 r. o godzinie 07:29 szlak Nisko – Rudnik nad Sanem, tor nr 1, przejazd kolejowo-drogowy kategorii C w km 119,080 linia kolejowa nr 68 Lublin Główny 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–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Przeworsk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6CF8EDAC" w14:textId="61ADA77B" w:rsidR="009D0DCD" w:rsidRPr="000C5821" w:rsidRDefault="00A556F9" w:rsidP="00EE3CB0">
      <w:pPr>
        <w:pStyle w:val="Akapitzlist"/>
        <w:numPr>
          <w:ilvl w:val="0"/>
          <w:numId w:val="3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i/>
          <w:color w:val="042B60"/>
          <w:u w:val="single"/>
          <w:lang w:val="pl-PL"/>
        </w:rPr>
        <w:t>Raport Nr PKBWK 05/2021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z badania poważnego wypadku kolejowego zaistniałego 26 stycznia 2021 r. o godz. 07:39 na szlaku Zbąszynek – Lutol Suchy, w torze nr 1, przejazd kolejowo-drogowy kategorii D w km 10,196 linii kolejowej nr 367 Zbąszynek – Gorzów Wielkopolsk</w:t>
      </w:r>
      <w:r w:rsidR="00456E5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i.</w:t>
      </w:r>
    </w:p>
    <w:p w14:paraId="0E994684" w14:textId="2D444906" w:rsidR="00AD482F" w:rsidRPr="000C5821" w:rsidRDefault="00E45EE1" w:rsidP="000C5821">
      <w:pPr>
        <w:pStyle w:val="StandardText"/>
        <w:spacing w:after="120"/>
        <w:ind w:left="425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Treść raportów</w:t>
      </w:r>
      <w:r w:rsidR="0036774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została podana do publicznej wiadomości przez PKBWK w </w:t>
      </w:r>
      <w:r w:rsidR="0076773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serwisie internetowym polskiego rządu www.gov.pl</w:t>
      </w:r>
      <w:r w:rsidR="0036774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B977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(</w:t>
      </w:r>
      <w:r w:rsidR="00E3100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zakład</w:t>
      </w:r>
      <w:r w:rsidR="00B977A0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ka</w:t>
      </w:r>
      <w:r w:rsidR="0036774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3236B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Ministerstwo Spraw Wewnętrznych i Administracji &gt; Co robimy &gt; Państwowa Komisja Badania Wypadków Kolejowych &gt; Raporty</w:t>
      </w:r>
      <w:r w:rsidR="006A2B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</w:t>
      </w:r>
      <w:r w:rsidR="003236B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br/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link:</w:t>
      </w:r>
      <w:r w:rsidR="0076773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hyperlink r:id="rId16" w:history="1">
        <w:r w:rsidR="00D564AD" w:rsidRPr="000C5821">
          <w:rPr>
            <w:rStyle w:val="Hipercze"/>
            <w:rFonts w:asciiTheme="minorHAnsi" w:hAnsiTheme="minorHAnsi" w:cstheme="minorHAnsi"/>
            <w:i/>
            <w:sz w:val="22"/>
            <w:szCs w:val="22"/>
            <w:lang w:val="pl-PL"/>
          </w:rPr>
          <w:t>https://www.gov.pl/web/mswia/raporty</w:t>
        </w:r>
      </w:hyperlink>
      <w:r w:rsidR="0036774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)</w:t>
      </w:r>
      <w:r w:rsidR="00D564A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36774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2932FE1C" w14:textId="5E78FDE2" w:rsidR="00795D1C" w:rsidRPr="000C5821" w:rsidRDefault="00A806CE" w:rsidP="000C5821">
      <w:pPr>
        <w:pStyle w:val="Nagwek3"/>
        <w:rPr>
          <w:rFonts w:asciiTheme="minorHAnsi" w:hAnsiTheme="minorHAnsi" w:cstheme="minorHAnsi"/>
        </w:rPr>
      </w:pPr>
      <w:bookmarkStart w:id="47" w:name="_Toc36627611"/>
      <w:bookmarkStart w:id="48" w:name="_Toc98848813"/>
      <w:bookmarkEnd w:id="47"/>
      <w:r w:rsidRPr="000C5821">
        <w:rPr>
          <w:rFonts w:asciiTheme="minorHAnsi" w:hAnsiTheme="minorHAnsi" w:cstheme="minorHAnsi"/>
        </w:rPr>
        <w:t>NADZ</w:t>
      </w:r>
      <w:r w:rsidR="009A1690" w:rsidRPr="000C5821">
        <w:rPr>
          <w:rFonts w:asciiTheme="minorHAnsi" w:hAnsiTheme="minorHAnsi" w:cstheme="minorHAnsi"/>
        </w:rPr>
        <w:t>Ó</w:t>
      </w:r>
      <w:r w:rsidRPr="000C5821">
        <w:rPr>
          <w:rFonts w:asciiTheme="minorHAnsi" w:hAnsiTheme="minorHAnsi" w:cstheme="minorHAnsi"/>
        </w:rPr>
        <w:t>R</w:t>
      </w:r>
      <w:r w:rsidR="00DE5E34" w:rsidRPr="000C5821">
        <w:rPr>
          <w:rFonts w:asciiTheme="minorHAnsi" w:hAnsiTheme="minorHAnsi" w:cstheme="minorHAnsi"/>
        </w:rPr>
        <w:t xml:space="preserve"> </w:t>
      </w:r>
      <w:r w:rsidRPr="000C5821">
        <w:rPr>
          <w:rFonts w:asciiTheme="minorHAnsi" w:hAnsiTheme="minorHAnsi" w:cstheme="minorHAnsi"/>
        </w:rPr>
        <w:t>NAD</w:t>
      </w:r>
      <w:r w:rsidR="00DE5E34" w:rsidRPr="000C5821">
        <w:rPr>
          <w:rFonts w:asciiTheme="minorHAnsi" w:hAnsiTheme="minorHAnsi" w:cstheme="minorHAnsi"/>
        </w:rPr>
        <w:t xml:space="preserve"> </w:t>
      </w:r>
      <w:r w:rsidR="000C0460" w:rsidRPr="000C5821">
        <w:rPr>
          <w:rFonts w:asciiTheme="minorHAnsi" w:hAnsiTheme="minorHAnsi" w:cstheme="minorHAnsi"/>
        </w:rPr>
        <w:t>BEZPIECZEŃSTWEM</w:t>
      </w:r>
      <w:r w:rsidR="00DE5E34" w:rsidRPr="000C5821">
        <w:rPr>
          <w:rFonts w:asciiTheme="minorHAnsi" w:hAnsiTheme="minorHAnsi" w:cstheme="minorHAnsi"/>
        </w:rPr>
        <w:t xml:space="preserve"> </w:t>
      </w:r>
      <w:r w:rsidR="000C0460" w:rsidRPr="000C5821">
        <w:rPr>
          <w:rFonts w:asciiTheme="minorHAnsi" w:hAnsiTheme="minorHAnsi" w:cstheme="minorHAnsi"/>
        </w:rPr>
        <w:t>RUCHU</w:t>
      </w:r>
      <w:r w:rsidR="00DE5E34" w:rsidRPr="000C5821">
        <w:rPr>
          <w:rFonts w:asciiTheme="minorHAnsi" w:hAnsiTheme="minorHAnsi" w:cstheme="minorHAnsi"/>
        </w:rPr>
        <w:t xml:space="preserve"> </w:t>
      </w:r>
      <w:r w:rsidR="000C0460" w:rsidRPr="000C5821">
        <w:rPr>
          <w:rFonts w:asciiTheme="minorHAnsi" w:hAnsiTheme="minorHAnsi" w:cstheme="minorHAnsi"/>
        </w:rPr>
        <w:t>KOLEJOWEGO</w:t>
      </w:r>
      <w:bookmarkEnd w:id="48"/>
    </w:p>
    <w:p w14:paraId="15612FF7" w14:textId="44DF3BAA" w:rsidR="0029279E" w:rsidRPr="000C5821" w:rsidRDefault="00856902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Opisy, które zawrzesz w tym punkcie </w:t>
      </w:r>
      <w:r w:rsidR="007519F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odnosić się będą do</w:t>
      </w:r>
      <w:r w:rsidR="00FD5B3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spełnienia wymogów </w:t>
      </w:r>
      <w:r w:rsidR="007519F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art. 17a</w:t>
      </w:r>
      <w:r w:rsidR="003F0BC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</w:t>
      </w:r>
      <w:r w:rsidR="007519F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ust </w:t>
      </w:r>
      <w:r w:rsidR="003F0BC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2</w:t>
      </w:r>
      <w:r w:rsidR="0081752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ustawy o transporcie kolejowym. </w:t>
      </w:r>
    </w:p>
    <w:p w14:paraId="4014342D" w14:textId="4C79CB54" w:rsidR="00856902" w:rsidRPr="000C5821" w:rsidRDefault="0081752C" w:rsidP="000C5821">
      <w:pPr>
        <w:pStyle w:val="Tekstpodstawowy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Treści wskazane w tym artykule są niezbędnym elementem Raportu, który przedkładasz. </w:t>
      </w:r>
    </w:p>
    <w:p w14:paraId="244B4EF1" w14:textId="38652185" w:rsidR="00921458" w:rsidRPr="000C5821" w:rsidRDefault="0027742C" w:rsidP="000C5821">
      <w:pPr>
        <w:pStyle w:val="Listawielopoziomowa"/>
        <w:numPr>
          <w:ilvl w:val="0"/>
          <w:numId w:val="46"/>
        </w:numPr>
        <w:rPr>
          <w:rFonts w:asciiTheme="minorHAnsi" w:hAnsiTheme="minorHAnsi" w:cstheme="minorHAnsi"/>
        </w:rPr>
      </w:pPr>
      <w:bookmarkStart w:id="49" w:name="_Toc98848814"/>
      <w:r>
        <w:rPr>
          <w:rFonts w:asciiTheme="minorHAnsi" w:hAnsiTheme="minorHAnsi" w:cstheme="minorHAnsi"/>
        </w:rPr>
        <w:t>I</w:t>
      </w:r>
      <w:r w:rsidR="003B5989" w:rsidRPr="000C5821">
        <w:rPr>
          <w:rFonts w:asciiTheme="minorHAnsi" w:hAnsiTheme="minorHAnsi" w:cstheme="minorHAnsi"/>
        </w:rPr>
        <w:t>nformacje dotyczące spełniania wewnętrznych celów bezpieczeństwa oraz realizacji krajowego planu bezpieczeństwa określaj</w:t>
      </w:r>
      <w:r w:rsidR="00DD560E" w:rsidRPr="000C5821">
        <w:rPr>
          <w:rFonts w:asciiTheme="minorHAnsi" w:hAnsiTheme="minorHAnsi" w:cstheme="minorHAnsi"/>
        </w:rPr>
        <w:t>ącego działania przewidziane do </w:t>
      </w:r>
      <w:r w:rsidR="003B5989" w:rsidRPr="000C5821">
        <w:rPr>
          <w:rFonts w:asciiTheme="minorHAnsi" w:hAnsiTheme="minorHAnsi" w:cstheme="minorHAnsi"/>
        </w:rPr>
        <w:t>osiągnięcia wspólnych celów bezpieczeństwa (CST)</w:t>
      </w:r>
      <w:bookmarkEnd w:id="49"/>
    </w:p>
    <w:p w14:paraId="0FD6BCE5" w14:textId="7D377E58" w:rsidR="00406969" w:rsidRPr="000C5821" w:rsidRDefault="00CF7991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Ten p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unkt stanowi spełnienie art. 17ab ust 2 pkt 1 ustawy o transporcie kolejowym. </w:t>
      </w:r>
    </w:p>
    <w:p w14:paraId="0598E034" w14:textId="09D4720D" w:rsidR="0027742C" w:rsidRDefault="0004681A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Przedstaw ogólny opis 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działań prowadzonych w celu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osiąg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ania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celów</w:t>
      </w:r>
      <w:r w:rsidR="00896E1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ilościowych i jakościowych 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oraz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762D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odaj</w:t>
      </w:r>
      <w:r w:rsidR="004F653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618D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informację o </w:t>
      </w:r>
      <w:r w:rsidR="0039740E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stopniu</w:t>
      </w:r>
      <w:r w:rsidR="004F6537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 xml:space="preserve"> realizacji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poszczególnych </w:t>
      </w:r>
      <w:r w:rsidR="0015762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celów </w:t>
      </w:r>
      <w:r w:rsidR="004F653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bezpieczeństwa na rok sprawozdawczy</w:t>
      </w:r>
      <w:r w:rsidR="00E951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(jako wartość proce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ntową, ewentualnie opisowo, np. </w:t>
      </w:r>
      <w:r w:rsidR="000762D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„</w:t>
      </w:r>
      <w:r w:rsidR="00E951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zrealizowano w całości</w:t>
      </w:r>
      <w:r w:rsidR="000762D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E9517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)</w:t>
      </w:r>
      <w:r w:rsidR="00A3703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15762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="006E49B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przypadku </w:t>
      </w:r>
      <w:r w:rsidR="00DE566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dużej liczby celów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możesz 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podać</w:t>
      </w:r>
      <w:r w:rsidR="00DE566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informacj</w:t>
      </w:r>
      <w:r w:rsidR="002A4C9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ę</w:t>
      </w:r>
      <w:r w:rsidR="00DE566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</w:t>
      </w:r>
      <w:r w:rsidR="003A11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</w:t>
      </w:r>
      <w:r w:rsidR="00B26B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bszarach objętych celami oraz o 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stopniu </w:t>
      </w:r>
      <w:r w:rsidR="0015762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realizacji celów w poszczególnych </w:t>
      </w:r>
      <w:r w:rsidR="00DE566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obszarach</w:t>
      </w:r>
      <w:r w:rsidR="0015762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  <w:r w:rsidR="003A115B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44A3C7D0" w14:textId="300F4DA9" w:rsidR="009A2048" w:rsidRDefault="00352EA3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Jeżeli jesteś przewoźnikiem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kolejowym 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lub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zarządc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ą infrastruktury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posiadający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m</w:t>
      </w:r>
      <w:r w:rsid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jednolity certyfikat bezpieczeństwa lub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autoryzację bezpieczeństwa wydan</w:t>
      </w:r>
      <w:r w:rsid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e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 </w:t>
      </w:r>
      <w:r w:rsidR="00F36C6A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30 października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2020 r. (tj. w </w:t>
      </w:r>
      <w:r w:rsidR="009A204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oparciu o kryteria dla systemów zarządzania bezpieczeństwem z rozporządzenia 2018/762)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wskaż także, </w:t>
      </w:r>
      <w:r w:rsidRPr="00352EA3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 jaki sposób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stwierdzone przez Ciebie</w:t>
      </w:r>
      <w:r w:rsidRPr="00352EA3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poważne ryzyka dla bezpieczeństwa 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wpłynęły</w:t>
      </w:r>
      <w:r w:rsidRPr="00352EA3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na określenie tych celów w zakresie bezpieczeństwa</w:t>
      </w: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21164EF4" w14:textId="25FA8C83" w:rsidR="00352EA3" w:rsidRPr="000C5821" w:rsidRDefault="00352EA3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Pamiętaj o załączeniu celów bezpieczeństwa do raportu. </w:t>
      </w:r>
    </w:p>
    <w:p w14:paraId="0D24FC4A" w14:textId="6F1155E3" w:rsidR="002B0936" w:rsidRPr="000C5821" w:rsidRDefault="002B0936" w:rsidP="000C5821">
      <w:pPr>
        <w:pStyle w:val="Listawielopoziomowa"/>
        <w:numPr>
          <w:ilvl w:val="0"/>
          <w:numId w:val="46"/>
        </w:numPr>
        <w:rPr>
          <w:rFonts w:asciiTheme="minorHAnsi" w:hAnsiTheme="minorHAnsi" w:cstheme="minorHAnsi"/>
        </w:rPr>
      </w:pPr>
      <w:bookmarkStart w:id="50" w:name="_Toc98848815"/>
      <w:r w:rsidRPr="000C5821">
        <w:rPr>
          <w:rFonts w:asciiTheme="minorHAnsi" w:hAnsiTheme="minorHAnsi" w:cstheme="minorHAnsi"/>
        </w:rPr>
        <w:t>Przedstawienie wspól</w:t>
      </w:r>
      <w:r w:rsidR="004E485E" w:rsidRPr="000C5821">
        <w:rPr>
          <w:rFonts w:asciiTheme="minorHAnsi" w:hAnsiTheme="minorHAnsi" w:cstheme="minorHAnsi"/>
        </w:rPr>
        <w:t>nych wskaźników bezpieczeństwa (CSI)</w:t>
      </w:r>
      <w:bookmarkEnd w:id="50"/>
    </w:p>
    <w:p w14:paraId="3ECA58EA" w14:textId="32B20EF1" w:rsidR="00406969" w:rsidRPr="000C5821" w:rsidRDefault="00CF7991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Ten punkt 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2 ustawy o transporcie kolejowym. </w:t>
      </w:r>
    </w:p>
    <w:p w14:paraId="6E15FDBA" w14:textId="3D9EFFAB" w:rsidR="002B0936" w:rsidRPr="000C5821" w:rsidRDefault="002B0936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Wspólne wskaźniki bezpieczeństwa </w:t>
      </w:r>
      <w:r w:rsidR="00C226E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za rok sprawozdawczy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przedstaw w załączonym arkuszu Excel </w:t>
      </w:r>
      <w:r w:rsidR="00C226E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 nazwą „Arkusz CSI”.</w:t>
      </w:r>
      <w:r w:rsidR="0029279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Wyjaśnienia odnośnie do sposobu wypełniania Arkusza CSI znajdziesz w Rozdziale III Wytycznych i w samym Arkuszu CSI.</w:t>
      </w:r>
    </w:p>
    <w:p w14:paraId="2D314C37" w14:textId="30D92BDE" w:rsidR="002B0936" w:rsidRPr="000C5821" w:rsidRDefault="002B0936" w:rsidP="000C5821">
      <w:pPr>
        <w:pStyle w:val="Listawielopoziomowa"/>
        <w:numPr>
          <w:ilvl w:val="0"/>
          <w:numId w:val="46"/>
        </w:numPr>
      </w:pPr>
      <w:bookmarkStart w:id="51" w:name="_Toc98848816"/>
      <w:r w:rsidRPr="000C5821">
        <w:rPr>
          <w:rFonts w:asciiTheme="minorHAnsi" w:hAnsiTheme="minorHAnsi" w:cstheme="minorHAnsi"/>
        </w:rPr>
        <w:t xml:space="preserve">Zauważone nieprawidłowości i wnioski związane z eksploatacją kolei </w:t>
      </w:r>
      <w:r w:rsidR="004E485E" w:rsidRPr="000C5821">
        <w:rPr>
          <w:rFonts w:asciiTheme="minorHAnsi" w:hAnsiTheme="minorHAnsi" w:cstheme="minorHAnsi"/>
        </w:rPr>
        <w:t>i zarządzaniem infrastrukturą, w tym podsumowanie informacji otrzymanych zgodnie z art. 17 ust.</w:t>
      </w:r>
      <w:r w:rsidR="00F13113">
        <w:rPr>
          <w:rFonts w:asciiTheme="minorHAnsi" w:hAnsiTheme="minorHAnsi" w:cstheme="minorHAnsi"/>
        </w:rPr>
        <w:t> </w:t>
      </w:r>
      <w:r w:rsidR="004E485E" w:rsidRPr="000C5821">
        <w:rPr>
          <w:rFonts w:asciiTheme="minorHAnsi" w:hAnsiTheme="minorHAnsi" w:cstheme="minorHAnsi"/>
        </w:rPr>
        <w:t>1bb pkt 4</w:t>
      </w:r>
      <w:bookmarkEnd w:id="51"/>
    </w:p>
    <w:p w14:paraId="0D20BDDF" w14:textId="71069149" w:rsidR="00406969" w:rsidRPr="000C5821" w:rsidRDefault="00CF7991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lastRenderedPageBreak/>
        <w:t xml:space="preserve">Ten punkt 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3 ustawy o transporcie kolejowym. </w:t>
      </w:r>
    </w:p>
    <w:p w14:paraId="5745B2C5" w14:textId="08EFFD58" w:rsidR="002B0936" w:rsidRPr="000C5821" w:rsidRDefault="002B0936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Poinformuj o problemach i zagrożeniach zidentyfikowanych w okresie sprawozdawczym, które mogą negatywnie wpływać na poziom bezpieczeństwa systemu kolejowego. W szczególności dotyczy to takich zagadnień, dla których działania naprawcze powinny zostać podjęte na poziomie więcej niż jednego przedsiębiorstwa kolejowego. 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Wskaż także informacje o problemach i zagrożeniach, które otrzymałeś od innych podmiotów działających w systemie kolejowym np. producentów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podmiot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 odpowiedzialnych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za utrzymanie, dostawc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 usług, materiałów i 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części, dysponen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tów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podmiot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 zamawiających, nadawców, odbiorców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załadowc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</w:t>
      </w:r>
      <w:proofErr w:type="spellStart"/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wyładowc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ów</w:t>
      </w:r>
      <w:proofErr w:type="spellEnd"/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, napełniający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ch i</w:t>
      </w:r>
      <w:r w:rsidR="00FF1838" w:rsidRP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opróżniający</w:t>
      </w:r>
      <w:r w:rsidR="00FF1838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ch.</w:t>
      </w:r>
    </w:p>
    <w:p w14:paraId="27E812C6" w14:textId="77777777" w:rsidR="002B0936" w:rsidRPr="000C5821" w:rsidRDefault="002B0936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Dodatkowo przewoźnicy kolejowi powinni wskazać problemy i zagrożenia identyfikowane na poziomie działania zarządcy infrastruktury, a zarządca infrastruktury powinien poinformować o problemach związanych z funkcjonowaniem przewoźników kolejowych, którym udostępnia infrastrukturę. W punkcie tym należy również wskazać zidentyfikowane zagrożenia o charakterze systemowym, wymagające zmian prawnych.</w:t>
      </w:r>
    </w:p>
    <w:p w14:paraId="18F85559" w14:textId="25093C2E" w:rsidR="00EB362C" w:rsidRPr="000C5821" w:rsidRDefault="00EB362C" w:rsidP="000C5821">
      <w:pPr>
        <w:pStyle w:val="Listawielopoziomowa"/>
        <w:numPr>
          <w:ilvl w:val="0"/>
          <w:numId w:val="46"/>
        </w:numPr>
        <w:rPr>
          <w:rFonts w:asciiTheme="minorHAnsi" w:hAnsiTheme="minorHAnsi" w:cstheme="minorHAnsi"/>
        </w:rPr>
      </w:pPr>
      <w:bookmarkStart w:id="52" w:name="_Toc98848817"/>
      <w:r w:rsidRPr="000C5821">
        <w:rPr>
          <w:rFonts w:asciiTheme="minorHAnsi" w:hAnsiTheme="minorHAnsi" w:cstheme="minorHAnsi"/>
        </w:rPr>
        <w:t>Wyniki wewnętrznych audytów bezpieczeństwa</w:t>
      </w:r>
      <w:bookmarkEnd w:id="52"/>
    </w:p>
    <w:p w14:paraId="7D831EB9" w14:textId="40E94C13" w:rsidR="00406969" w:rsidRPr="000C5821" w:rsidRDefault="00CF7991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Ten punkt, wraz z pkt 5, 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4 ustawy o transporcie kolejowym. </w:t>
      </w:r>
    </w:p>
    <w:p w14:paraId="09EEFA06" w14:textId="264709D1" w:rsidR="00CC526D" w:rsidRPr="000C5821" w:rsidRDefault="000A349E" w:rsidP="000C5821">
      <w:pPr>
        <w:pStyle w:val="StandardText"/>
        <w:spacing w:after="120" w:line="240" w:lineRule="auto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CC526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informacje dotyczące </w:t>
      </w:r>
      <w:r w:rsidR="00CC526D"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/>
        </w:rPr>
        <w:t>audytów wewnętrznych systemu zarządzania bezpieczeństwem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, </w:t>
      </w:r>
      <w:r w:rsidR="009F5827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podając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w </w:t>
      </w:r>
      <w:r w:rsidR="00CC526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szczególności poniższe informacje:</w:t>
      </w:r>
    </w:p>
    <w:p w14:paraId="2FFA5E9F" w14:textId="54F63D39" w:rsidR="00A21CDE" w:rsidRPr="000C5821" w:rsidRDefault="00A21CDE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określenie obszarów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, które zostały poddane audytom;</w:t>
      </w:r>
    </w:p>
    <w:p w14:paraId="330CB435" w14:textId="2B3CE237" w:rsidR="00CC526D" w:rsidRPr="000C5821" w:rsidRDefault="00CC52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liczbę zaplanowanyc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h audytów w roku sprawozdawczym;</w:t>
      </w:r>
    </w:p>
    <w:p w14:paraId="096A22CF" w14:textId="7726EDC5" w:rsidR="00CC526D" w:rsidRPr="000C5821" w:rsidRDefault="00CC52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liczbę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 w:eastAsia="pl-PL"/>
        </w:rPr>
        <w:t>przeprowadzonych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audytów </w:t>
      </w:r>
      <w:r w:rsidRPr="000C5821">
        <w:rPr>
          <w:rFonts w:asciiTheme="minorHAnsi" w:hAnsiTheme="minorHAnsi" w:cstheme="minorHAnsi"/>
          <w:b/>
          <w:i/>
          <w:color w:val="042B60"/>
          <w:sz w:val="22"/>
          <w:szCs w:val="22"/>
          <w:u w:val="single"/>
          <w:lang w:val="pl-PL" w:eastAsia="pl-PL"/>
        </w:rPr>
        <w:t>z zaplanowanych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; audyty przeprowadzo</w:t>
      </w:r>
      <w:r w:rsidR="00AC094C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ne, ale </w:t>
      </w:r>
      <w:r w:rsidR="000F2674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nie</w:t>
      </w:r>
      <w:r w:rsidR="00DC15C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przewidziane w </w:t>
      </w:r>
      <w:r w:rsidR="00767BF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planie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nie są</w:t>
      </w:r>
      <w:r w:rsidR="00A21CDE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tu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uwzględniane;</w:t>
      </w:r>
    </w:p>
    <w:p w14:paraId="47C6129A" w14:textId="0795242D" w:rsidR="00A21CDE" w:rsidRPr="000C5821" w:rsidRDefault="00A21CDE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przyczyny nieprzeprowadzenia w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szystkich zaplanowanych audytów;</w:t>
      </w:r>
    </w:p>
    <w:p w14:paraId="14C468A7" w14:textId="13D20EBC" w:rsidR="00A21CDE" w:rsidRPr="000C5821" w:rsidRDefault="00A21CDE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liczba audytów pozaplanowych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i powód przeprowadzenia audytu;</w:t>
      </w:r>
    </w:p>
    <w:p w14:paraId="4DEF85D1" w14:textId="3390F2D4" w:rsidR="00CC526D" w:rsidRPr="000C5821" w:rsidRDefault="008E38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analizy i oceny wyników audytu;</w:t>
      </w:r>
    </w:p>
    <w:p w14:paraId="78ED70C6" w14:textId="4166BC74" w:rsidR="00CC526D" w:rsidRPr="000C5821" w:rsidRDefault="00CC52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nieprawidłowości stwierdzone w wyniku audytów</w:t>
      </w:r>
      <w:r w:rsidR="003778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(zarówno planowych, jak </w:t>
      </w:r>
      <w:r w:rsidR="006F66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i pozaplanowych)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, w tym stwierdzone niezgodności krytyczne, liczba innych n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iezgodności, liczba spostrzeżeń;</w:t>
      </w:r>
    </w:p>
    <w:p w14:paraId="480C5191" w14:textId="59D30DFD" w:rsidR="00CC526D" w:rsidRPr="000C5821" w:rsidRDefault="00CC52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przeprowadzon</w:t>
      </w:r>
      <w:r w:rsidR="008E386D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e ponowne audyty danego obszaru;</w:t>
      </w:r>
    </w:p>
    <w:p w14:paraId="1BA20869" w14:textId="0DFE2F32" w:rsidR="00CC526D" w:rsidRPr="000C5821" w:rsidRDefault="00CC526D" w:rsidP="000C5821">
      <w:pPr>
        <w:pStyle w:val="StandardText"/>
        <w:numPr>
          <w:ilvl w:val="0"/>
          <w:numId w:val="34"/>
        </w:numPr>
        <w:tabs>
          <w:tab w:val="left" w:pos="709"/>
        </w:tabs>
        <w:spacing w:after="120" w:line="240" w:lineRule="auto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opis działań korygując</w:t>
      </w:r>
      <w:r w:rsidR="003778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ych </w:t>
      </w:r>
      <w:r w:rsidR="009F5827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lub zapobiegawczych </w:t>
      </w:r>
      <w:r w:rsidR="003778FA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>podjętych w wyniku audytów oraz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 w:eastAsia="pl-PL"/>
        </w:rPr>
        <w:t xml:space="preserve"> opis weryfikacji ich skuteczności.</w:t>
      </w:r>
    </w:p>
    <w:p w14:paraId="52E91348" w14:textId="369AA42F" w:rsidR="0014761F" w:rsidRPr="000C5821" w:rsidRDefault="0014761F" w:rsidP="000C5821">
      <w:pPr>
        <w:pStyle w:val="Listawielopoziomowa"/>
        <w:numPr>
          <w:ilvl w:val="0"/>
          <w:numId w:val="46"/>
        </w:numPr>
        <w:rPr>
          <w:rFonts w:asciiTheme="minorHAnsi" w:hAnsiTheme="minorHAnsi" w:cstheme="minorHAnsi"/>
        </w:rPr>
      </w:pPr>
      <w:bookmarkStart w:id="53" w:name="_Toc98848818"/>
      <w:r w:rsidRPr="000C5821">
        <w:rPr>
          <w:rFonts w:asciiTheme="minorHAnsi" w:hAnsiTheme="minorHAnsi" w:cstheme="minorHAnsi"/>
        </w:rPr>
        <w:t>Sprawozdanie ze stosowania wspólnej metody oceny bezpieczeństwa (CSM) w zakresie oceny i wyceny ryzyka</w:t>
      </w:r>
      <w:bookmarkEnd w:id="53"/>
    </w:p>
    <w:p w14:paraId="05621F30" w14:textId="51185B07" w:rsidR="00406969" w:rsidRPr="000C5821" w:rsidRDefault="00CF7991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Ten punkt, wraz z pkt 4, </w:t>
      </w:r>
      <w:r w:rsidR="0040696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stanowi spełnienie art. 17ab ust 2 pkt 5 ustawy o transporcie kolejowym. </w:t>
      </w:r>
    </w:p>
    <w:p w14:paraId="7BEC5799" w14:textId="29A95FCA" w:rsidR="00B468E9" w:rsidRPr="000C5821" w:rsidRDefault="00CD3E27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Przedstaw</w:t>
      </w:r>
      <w:r w:rsidR="00B468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krótkie sprawozdanie ze swoich doświadczeń dotyczących zastosowania CSM 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 </w:t>
      </w:r>
      <w:r w:rsidR="006F66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zakresie wyceny i oce</w:t>
      </w:r>
      <w:r w:rsidR="008D437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ny ryzyka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zgodnie z rozporządzeniem UE 402/2013</w:t>
      </w:r>
      <w:r w:rsidR="008D4376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.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Uwzględnij</w:t>
      </w:r>
      <w:r w:rsidR="006F66E8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B468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wyniki procesu zarządzania zmianami </w:t>
      </w:r>
      <w:r w:rsidR="00165C97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oraz zidentyfikowane zagrożenia i zastosowane środki kontroli przed wdrożeniem zmiany</w:t>
      </w:r>
      <w:r w:rsidR="00B468E9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. </w:t>
      </w:r>
    </w:p>
    <w:p w14:paraId="34E97C59" w14:textId="77777777" w:rsidR="00957414" w:rsidRPr="000C5821" w:rsidRDefault="00957414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Dla zmian mających wpływ na bezpieczeństwo podaj w szczególności: </w:t>
      </w:r>
    </w:p>
    <w:p w14:paraId="7C542E3B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informację czego dotyczy zmiana (np. zmiany w systemie utrzymania, zmian obowiązujących trybów postępowania w wyniku zmiany przepisów lub wyniki działań doskonalących);</w:t>
      </w:r>
    </w:p>
    <w:p w14:paraId="447E8DB6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charakter wprowadzonej zmiany (organizacyjna/techniczna/eksploatacyjna);</w:t>
      </w:r>
    </w:p>
    <w:p w14:paraId="460F57C2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lastRenderedPageBreak/>
        <w:t>wynik przeprowadzonego procesu oceny znaczenia zmiany (znacząca/nieznacząca);</w:t>
      </w:r>
    </w:p>
    <w:p w14:paraId="55A682BE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termin wprowadzenia zmiany (</w:t>
      </w:r>
      <w:proofErr w:type="spellStart"/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rrrr</w:t>
      </w:r>
      <w:proofErr w:type="spellEnd"/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-mm-</w:t>
      </w:r>
      <w:proofErr w:type="spellStart"/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dd</w:t>
      </w:r>
      <w:proofErr w:type="spellEnd"/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);</w:t>
      </w:r>
    </w:p>
    <w:p w14:paraId="6FF2A7FC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czy dla zmian nieznaczących przeprowadzono ocenę ryzyka;</w:t>
      </w:r>
    </w:p>
    <w:p w14:paraId="4B235D24" w14:textId="238041D4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informację o wdrożonych, w związku ze zmianą, środkach bezpieczeństwa (nowych lub</w:t>
      </w:r>
      <w:r w:rsidR="002610F2">
        <w:rPr>
          <w:rFonts w:asciiTheme="minorHAnsi" w:hAnsiTheme="minorHAnsi" w:cstheme="minorHAnsi"/>
          <w:i/>
          <w:color w:val="042B60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zamierzonych), gdzie środki bezpieczeństwa oznaczają pakiet działań zmniejszających częstotliwość zagrożeń albo łagodzących ich skutki, które mają na celu osiągnięcie lub</w:t>
      </w:r>
      <w:r w:rsidR="002610F2">
        <w:rPr>
          <w:rFonts w:asciiTheme="minorHAnsi" w:hAnsiTheme="minorHAnsi" w:cstheme="minorHAnsi"/>
          <w:i/>
          <w:color w:val="042B60"/>
          <w:u w:val="single"/>
          <w:lang w:val="pl-PL"/>
        </w:rPr>
        <w:t> 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utrzymanie dopuszczalnego poziomu ryzyka;</w:t>
      </w:r>
    </w:p>
    <w:p w14:paraId="26B90BD1" w14:textId="77777777" w:rsidR="00957414" w:rsidRPr="000C5821" w:rsidRDefault="00957414" w:rsidP="000C5821">
      <w:pPr>
        <w:pStyle w:val="Akapitzlist"/>
        <w:numPr>
          <w:ilvl w:val="0"/>
          <w:numId w:val="35"/>
        </w:numPr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nazwę instytucji, która pełniła funkcję jednostki oceniającej;</w:t>
      </w:r>
    </w:p>
    <w:p w14:paraId="24070D52" w14:textId="77777777" w:rsidR="00957414" w:rsidRPr="000C5821" w:rsidRDefault="00957414" w:rsidP="000C5821">
      <w:pPr>
        <w:pStyle w:val="Akapitzlist"/>
        <w:numPr>
          <w:ilvl w:val="0"/>
          <w:numId w:val="35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streszczenie wyników niezależnej oceny, w tym stwierdzone niezgodności stosowania rozporządzenia 402/2013 i zalecenia jednostki oceniającej.</w:t>
      </w:r>
    </w:p>
    <w:p w14:paraId="3D96C5B3" w14:textId="63D92757" w:rsidR="00957414" w:rsidRPr="000C5821" w:rsidRDefault="00957414" w:rsidP="000C5821">
      <w:pPr>
        <w:spacing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Powyższe informacje umieść w</w:t>
      </w:r>
      <w:r w:rsidR="002660B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tabeli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, której wzór zawarto w Załączniku 1</w:t>
      </w:r>
      <w:r w:rsidR="00AE057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2660B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(</w:t>
      </w:r>
      <w:r w:rsidR="00444E3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Tabela I</w:t>
      </w:r>
      <w:r w:rsidR="002660B5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)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.</w:t>
      </w:r>
    </w:p>
    <w:p w14:paraId="11F3A555" w14:textId="78EB74AD" w:rsidR="00597909" w:rsidRPr="000C5821" w:rsidRDefault="00597909" w:rsidP="000C5821">
      <w:pPr>
        <w:pStyle w:val="Listawielopoziomowa"/>
        <w:numPr>
          <w:ilvl w:val="0"/>
          <w:numId w:val="46"/>
        </w:numPr>
        <w:rPr>
          <w:rFonts w:asciiTheme="minorHAnsi" w:hAnsiTheme="minorHAnsi" w:cstheme="minorHAnsi"/>
        </w:rPr>
      </w:pPr>
      <w:bookmarkStart w:id="54" w:name="_Toc98848819"/>
      <w:r w:rsidRPr="000C5821">
        <w:rPr>
          <w:rFonts w:asciiTheme="minorHAnsi" w:hAnsiTheme="minorHAnsi" w:cstheme="minorHAnsi"/>
        </w:rPr>
        <w:t>Sprawozdanie ze stosowania wspólnej metody oceny bezpieczeństwa (CSM) w zakresie monitorowania</w:t>
      </w:r>
      <w:bookmarkEnd w:id="54"/>
      <w:r w:rsidRPr="000C5821">
        <w:rPr>
          <w:rFonts w:asciiTheme="minorHAnsi" w:hAnsiTheme="minorHAnsi" w:cstheme="minorHAnsi"/>
        </w:rPr>
        <w:t xml:space="preserve"> </w:t>
      </w:r>
    </w:p>
    <w:p w14:paraId="561EDF3F" w14:textId="77777777" w:rsidR="00406969" w:rsidRPr="000C5821" w:rsidRDefault="00406969" w:rsidP="000C5821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Punkt stanowi spełnienie art. 17ab ust 2 pkt 5 ustawy o transporcie kolejowym. </w:t>
      </w:r>
    </w:p>
    <w:p w14:paraId="031F11BF" w14:textId="75CD8094" w:rsidR="003F26B5" w:rsidRPr="000C5821" w:rsidRDefault="003F26B5" w:rsidP="000C5821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Opisz</w:t>
      </w:r>
      <w:r w:rsidR="00E1140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</w:t>
      </w:r>
      <w:r w:rsidR="008D5FD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w skrócie</w:t>
      </w:r>
      <w:r w:rsidR="00E1140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 dośw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iadczenia </w:t>
      </w:r>
      <w:r w:rsidR="006A5A52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przedsiębiorstwa </w:t>
      </w:r>
      <w:r w:rsidR="00E1140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związane ze stosowaniem procesu </w:t>
      </w:r>
      <w:r w:rsidR="00B86BFD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monitorowania</w:t>
      </w:r>
      <w:r w:rsidR="00E11403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 xml:space="preserve">, określonego we wspólnej metodzie bezpieczeństwa w zakresie monitorowania (Rozporządzenie KE nr 1078/2012). 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</w:rPr>
        <w:t>Informacja powinna obejmować:</w:t>
      </w:r>
    </w:p>
    <w:p w14:paraId="59F874B2" w14:textId="77777777" w:rsidR="003F26B5" w:rsidRPr="000C5821" w:rsidRDefault="003F26B5" w:rsidP="000C5821">
      <w:pPr>
        <w:pStyle w:val="Akapitzlist"/>
        <w:numPr>
          <w:ilvl w:val="0"/>
          <w:numId w:val="36"/>
        </w:numPr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color w:val="042B60"/>
          <w:u w:val="single"/>
          <w:lang w:val="pl-PL"/>
        </w:rPr>
        <w:t>krótki opis prowadzonego procesu monitorowania:</w:t>
      </w:r>
    </w:p>
    <w:p w14:paraId="2BA1C63B" w14:textId="01933B55" w:rsidR="003F26B5" w:rsidRPr="000C5821" w:rsidRDefault="003F26B5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informacja</w:t>
      </w:r>
      <w:r w:rsidRPr="000C5821">
        <w:rPr>
          <w:rFonts w:asciiTheme="minorHAnsi" w:hAnsiTheme="minorHAnsi" w:cstheme="minorHAnsi"/>
          <w:i/>
          <w:color w:val="042B60"/>
          <w:u w:val="single"/>
        </w:rPr>
        <w:t xml:space="preserve"> o </w:t>
      </w: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opracowanej strategii</w:t>
      </w:r>
      <w:r w:rsidR="008E386D">
        <w:rPr>
          <w:rFonts w:asciiTheme="minorHAnsi" w:hAnsiTheme="minorHAnsi" w:cstheme="minorHAnsi"/>
          <w:i/>
          <w:color w:val="042B60"/>
          <w:u w:val="single"/>
        </w:rPr>
        <w:t>;</w:t>
      </w:r>
    </w:p>
    <w:p w14:paraId="783E8FAF" w14:textId="76F28BB9" w:rsidR="003F26B5" w:rsidRPr="000C5821" w:rsidRDefault="003F26B5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wskazanie priorytetów przyjętych dla procesu monitorowania,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 sposobu ich wyznaczenia;</w:t>
      </w:r>
    </w:p>
    <w:p w14:paraId="131B2D01" w14:textId="042C1BB7" w:rsidR="003F26B5" w:rsidRPr="000C5821" w:rsidRDefault="003F26B5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informacja o planie (planach) monitorowania, obejmująca m.in. </w:t>
      </w:r>
      <w:r w:rsidR="009F5827"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wskazani</w:t>
      </w:r>
      <w:r w:rsidR="009F5827">
        <w:rPr>
          <w:rFonts w:asciiTheme="minorHAnsi" w:hAnsiTheme="minorHAnsi" w:cstheme="minorHAnsi"/>
          <w:i/>
          <w:color w:val="042B60"/>
          <w:u w:val="single"/>
          <w:lang w:val="pl-PL"/>
        </w:rPr>
        <w:t>e wskaźników monitorowania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;</w:t>
      </w:r>
    </w:p>
    <w:p w14:paraId="149A3FBB" w14:textId="0A7FF056" w:rsidR="003F26B5" w:rsidRPr="000C5821" w:rsidRDefault="003F26B5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stwierdzone przypadki braku zgodności i podjęte w związku z tym działania oraz </w:t>
      </w:r>
      <w:r w:rsidR="008E386D">
        <w:rPr>
          <w:rFonts w:asciiTheme="minorHAnsi" w:hAnsiTheme="minorHAnsi" w:cstheme="minorHAnsi"/>
          <w:i/>
          <w:color w:val="042B60"/>
          <w:u w:val="single"/>
          <w:lang w:val="pl-PL"/>
        </w:rPr>
        <w:t>wdrożone środki kontroli ryzyka;</w:t>
      </w:r>
    </w:p>
    <w:p w14:paraId="7C8B9D88" w14:textId="7AD5C502" w:rsidR="003F26B5" w:rsidRPr="000C5821" w:rsidRDefault="003F26B5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 xml:space="preserve">informacje na temat stosowanych w podmiocie narzędzi monitorowania systemu zarządzania; </w:t>
      </w:r>
    </w:p>
    <w:p w14:paraId="75F3C56D" w14:textId="408935F4" w:rsidR="003A477B" w:rsidRPr="000C5821" w:rsidRDefault="003A477B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informacji na temat sposobu wykorzystania wyników monitorowania przez najwyższe kierownictwo firmy i kierownictwo średniego szczebla w celu określenia niezbędnych planów działania i przeglądu strategii, priorytetów i planów monitorowania;</w:t>
      </w:r>
    </w:p>
    <w:p w14:paraId="6AE79B25" w14:textId="3E3D73C7" w:rsidR="003A477B" w:rsidRPr="000C5821" w:rsidRDefault="003A477B" w:rsidP="000C5821">
      <w:pPr>
        <w:pStyle w:val="Akapitzlist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  <w:i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u w:val="single"/>
          <w:lang w:val="pl-PL"/>
        </w:rPr>
        <w:t>informacje na temat koordynacji przekazu informacji (lub jej braku) z innymi podmiotami (w tym dostawcami i podwykonawcami) w celu monitorowania skuteczności środków kontrolnych w zakresie ryzyka współdzielonego, w szczególności zgłaszania producentom usterek i niezgodności lub awarii technicznych.</w:t>
      </w:r>
    </w:p>
    <w:p w14:paraId="132757E1" w14:textId="77777777" w:rsidR="003F26B5" w:rsidRPr="000C5821" w:rsidRDefault="003F26B5" w:rsidP="000C5821">
      <w:pPr>
        <w:pStyle w:val="Akapitzlist"/>
        <w:numPr>
          <w:ilvl w:val="0"/>
          <w:numId w:val="36"/>
        </w:numPr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color w:val="042B60"/>
          <w:u w:val="single"/>
          <w:lang w:val="pl-PL"/>
        </w:rPr>
        <w:t>krótki opis sposobu monitorowania środków kontroli ryzyka w kontekście usług zleconych podmiotom trzecim;</w:t>
      </w:r>
    </w:p>
    <w:p w14:paraId="676314BF" w14:textId="77777777" w:rsidR="003F26B5" w:rsidRPr="000C5821" w:rsidRDefault="003F26B5" w:rsidP="000C5821">
      <w:pPr>
        <w:pStyle w:val="Akapitzlist"/>
        <w:numPr>
          <w:ilvl w:val="0"/>
          <w:numId w:val="36"/>
        </w:numPr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color w:val="042B60"/>
          <w:u w:val="single"/>
          <w:lang w:val="pl-PL"/>
        </w:rPr>
      </w:pPr>
      <w:r w:rsidRPr="000C5821">
        <w:rPr>
          <w:rFonts w:asciiTheme="minorHAnsi" w:hAnsiTheme="minorHAnsi" w:cstheme="minorHAnsi"/>
          <w:b/>
          <w:color w:val="042B60"/>
          <w:u w:val="single"/>
          <w:lang w:val="pl-PL"/>
        </w:rPr>
        <w:t>informacja o ewentualnych wątpliwościach lub trudnościach związanych ze stosowaniem wspólnej metody bezpieczeństwa w zakresie monitorowania.</w:t>
      </w:r>
    </w:p>
    <w:p w14:paraId="5F1FE490" w14:textId="77777777" w:rsidR="00285E24" w:rsidRPr="000C5821" w:rsidRDefault="00921458" w:rsidP="000C5821">
      <w:pPr>
        <w:pStyle w:val="Nagwek3"/>
        <w:rPr>
          <w:rFonts w:asciiTheme="minorHAnsi" w:hAnsiTheme="minorHAnsi" w:cstheme="minorHAnsi"/>
        </w:rPr>
      </w:pPr>
      <w:bookmarkStart w:id="55" w:name="_Toc98848820"/>
      <w:r w:rsidRPr="000C5821">
        <w:rPr>
          <w:rFonts w:asciiTheme="minorHAnsi" w:hAnsiTheme="minorHAnsi" w:cstheme="minorHAnsi"/>
        </w:rPr>
        <w:t>PODSUMOWAN</w:t>
      </w:r>
      <w:r w:rsidR="0037516E" w:rsidRPr="000C5821">
        <w:rPr>
          <w:rFonts w:asciiTheme="minorHAnsi" w:hAnsiTheme="minorHAnsi" w:cstheme="minorHAnsi"/>
        </w:rPr>
        <w:t>IE, PRIORYTETY</w:t>
      </w:r>
      <w:r w:rsidR="00DE5E34" w:rsidRPr="000C5821">
        <w:rPr>
          <w:rFonts w:asciiTheme="minorHAnsi" w:hAnsiTheme="minorHAnsi" w:cstheme="minorHAnsi"/>
        </w:rPr>
        <w:t xml:space="preserve"> </w:t>
      </w:r>
      <w:r w:rsidRPr="000C5821">
        <w:rPr>
          <w:rFonts w:asciiTheme="minorHAnsi" w:hAnsiTheme="minorHAnsi" w:cstheme="minorHAnsi"/>
        </w:rPr>
        <w:t>W ZAKRESIE BEZPIECZEŃSTWA</w:t>
      </w:r>
      <w:bookmarkEnd w:id="55"/>
    </w:p>
    <w:p w14:paraId="659047D8" w14:textId="77777777" w:rsidR="006B05E1" w:rsidRPr="000C5821" w:rsidRDefault="00743E7E" w:rsidP="000C5821">
      <w:pPr>
        <w:pStyle w:val="Text1"/>
        <w:spacing w:after="120"/>
        <w:ind w:left="426"/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Podsumowanie powinno za</w:t>
      </w:r>
      <w:r w:rsidR="006B05E1"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>wierać</w:t>
      </w:r>
      <w:r w:rsidRPr="000C5821">
        <w:rPr>
          <w:rFonts w:asciiTheme="minorHAnsi" w:hAnsiTheme="minorHAnsi" w:cstheme="minorHAnsi"/>
          <w:i/>
          <w:color w:val="042B60"/>
          <w:sz w:val="22"/>
          <w:szCs w:val="22"/>
          <w:u w:val="single"/>
          <w:lang w:val="pl-PL"/>
        </w:rPr>
        <w:t xml:space="preserve"> koncepcje dotyczące dalszego postępowania. Należy przedstawić priorytety na następny rok w zakresie działań opisanych w raporcie. </w:t>
      </w:r>
    </w:p>
    <w:p w14:paraId="2330B8BC" w14:textId="41ED3425" w:rsidR="00957414" w:rsidRPr="000C5821" w:rsidRDefault="006C67D8" w:rsidP="000C5821">
      <w:pPr>
        <w:pStyle w:val="Nagwek1"/>
        <w:rPr>
          <w:rFonts w:asciiTheme="minorHAnsi" w:hAnsiTheme="minorHAnsi" w:cstheme="minorHAnsi"/>
          <w:i w:val="0"/>
          <w:color w:val="042B60"/>
          <w:sz w:val="22"/>
          <w:szCs w:val="22"/>
        </w:rPr>
        <w:sectPr w:rsidR="00957414" w:rsidRPr="000C5821" w:rsidSect="002D1587">
          <w:footerReference w:type="default" r:id="rId17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0C5821">
        <w:rPr>
          <w:rFonts w:asciiTheme="minorHAnsi" w:hAnsiTheme="minorHAnsi" w:cstheme="minorHAnsi"/>
        </w:rPr>
        <w:br w:type="page"/>
      </w:r>
    </w:p>
    <w:p w14:paraId="1F2BC6C3" w14:textId="77777777" w:rsidR="00957414" w:rsidRPr="000C5821" w:rsidRDefault="00957414" w:rsidP="000C5821">
      <w:pPr>
        <w:framePr w:hSpace="141" w:wrap="around" w:vAnchor="text" w:hAnchor="margin" w:y="72"/>
        <w:jc w:val="right"/>
        <w:rPr>
          <w:rFonts w:asciiTheme="minorHAnsi" w:hAnsiTheme="minorHAnsi" w:cstheme="minorHAnsi"/>
          <w:i/>
          <w:color w:val="042B60"/>
          <w:sz w:val="22"/>
          <w:szCs w:val="22"/>
          <w:lang w:eastAsia="en-US"/>
        </w:rPr>
      </w:pPr>
      <w:r w:rsidRPr="000C5821">
        <w:rPr>
          <w:rFonts w:asciiTheme="minorHAnsi" w:hAnsiTheme="minorHAnsi" w:cstheme="minorHAnsi"/>
          <w:i/>
          <w:color w:val="042B60"/>
          <w:sz w:val="22"/>
          <w:szCs w:val="22"/>
          <w:lang w:eastAsia="en-US"/>
        </w:rPr>
        <w:lastRenderedPageBreak/>
        <w:t>Załącznik 1</w:t>
      </w:r>
    </w:p>
    <w:p w14:paraId="6D74DEBC" w14:textId="77777777" w:rsidR="00957414" w:rsidRPr="000C5821" w:rsidRDefault="002660B5" w:rsidP="000C5821">
      <w:pPr>
        <w:pStyle w:val="Legenda"/>
        <w:keepNext/>
        <w:framePr w:hSpace="141" w:wrap="around" w:vAnchor="text" w:hAnchor="margin" w:y="72"/>
        <w:jc w:val="both"/>
        <w:rPr>
          <w:rFonts w:asciiTheme="minorHAnsi" w:hAnsiTheme="minorHAnsi" w:cstheme="minorHAnsi"/>
          <w:sz w:val="22"/>
          <w:szCs w:val="22"/>
        </w:rPr>
      </w:pPr>
      <w:bookmarkStart w:id="56" w:name="_Ref509829889"/>
      <w:r w:rsidRPr="000C5821">
        <w:rPr>
          <w:rFonts w:asciiTheme="minorHAnsi" w:hAnsiTheme="minorHAnsi" w:cstheme="minorHAnsi"/>
          <w:sz w:val="22"/>
          <w:szCs w:val="22"/>
        </w:rPr>
        <w:t>Tabela</w:t>
      </w:r>
      <w:bookmarkEnd w:id="56"/>
      <w:r w:rsidR="00444E3D" w:rsidRPr="000C5821">
        <w:rPr>
          <w:rFonts w:asciiTheme="minorHAnsi" w:hAnsiTheme="minorHAnsi" w:cstheme="minorHAnsi"/>
          <w:sz w:val="22"/>
          <w:szCs w:val="22"/>
        </w:rPr>
        <w:t xml:space="preserve"> I</w:t>
      </w:r>
      <w:r w:rsidRPr="000C5821">
        <w:rPr>
          <w:rFonts w:asciiTheme="minorHAnsi" w:hAnsiTheme="minorHAnsi" w:cstheme="minorHAnsi"/>
          <w:sz w:val="22"/>
          <w:szCs w:val="22"/>
        </w:rPr>
        <w:t xml:space="preserve">. </w:t>
      </w:r>
      <w:r w:rsidR="00957414" w:rsidRPr="000C5821">
        <w:rPr>
          <w:rFonts w:asciiTheme="minorHAnsi" w:hAnsiTheme="minorHAnsi" w:cstheme="minorHAnsi"/>
          <w:sz w:val="22"/>
          <w:szCs w:val="22"/>
        </w:rPr>
        <w:t>Informacje o stosowaniu wspólnej metody bezpieczeństwa w zakresie oceny i wyceny ryzyka</w:t>
      </w:r>
    </w:p>
    <w:p w14:paraId="0A48D523" w14:textId="36E32000" w:rsidR="00957414" w:rsidRPr="000C5821" w:rsidRDefault="00957414" w:rsidP="000C5821">
      <w:pPr>
        <w:pStyle w:val="Akapitzlist"/>
        <w:spacing w:after="0" w:line="240" w:lineRule="auto"/>
        <w:ind w:left="100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pl-PL"/>
        </w:rPr>
      </w:pPr>
    </w:p>
    <w:p w14:paraId="424F78A4" w14:textId="73B311E6" w:rsidR="006E6E0F" w:rsidRPr="000C5821" w:rsidRDefault="006E6E0F" w:rsidP="000C5821">
      <w:pPr>
        <w:pStyle w:val="Akapitzlist"/>
        <w:spacing w:after="0" w:line="240" w:lineRule="auto"/>
        <w:ind w:left="100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72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274"/>
        <w:gridCol w:w="1418"/>
        <w:gridCol w:w="1559"/>
        <w:gridCol w:w="1482"/>
        <w:gridCol w:w="1182"/>
        <w:gridCol w:w="1393"/>
        <w:gridCol w:w="1442"/>
        <w:gridCol w:w="1418"/>
      </w:tblGrid>
      <w:tr w:rsidR="006E6E0F" w:rsidRPr="000C5821" w14:paraId="719F48DC" w14:textId="77777777" w:rsidTr="009F5827">
        <w:trPr>
          <w:trHeight w:val="279"/>
        </w:trPr>
        <w:tc>
          <w:tcPr>
            <w:tcW w:w="533" w:type="dxa"/>
            <w:vMerge w:val="restart"/>
            <w:vAlign w:val="center"/>
          </w:tcPr>
          <w:p w14:paraId="61F81836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433" w:type="dxa"/>
            <w:vMerge w:val="restart"/>
          </w:tcPr>
          <w:p w14:paraId="05C5C256" w14:textId="1C41148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Czego dotyczyła zmiana</w:t>
            </w:r>
            <w:r w:rsidR="003A477B" w:rsidRPr="000C5821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footnoteReference w:id="5"/>
            </w:r>
          </w:p>
        </w:tc>
        <w:tc>
          <w:tcPr>
            <w:tcW w:w="1433" w:type="dxa"/>
            <w:vMerge w:val="restart"/>
          </w:tcPr>
          <w:p w14:paraId="0EBD143E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Charakter wprowadzonej zmiany</w:t>
            </w:r>
          </w:p>
          <w:p w14:paraId="06BE4E71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</w:t>
            </w:r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techniczny, eksploatacyjna, organizacyjny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274" w:type="dxa"/>
            <w:vMerge w:val="restart"/>
          </w:tcPr>
          <w:p w14:paraId="4DD3F634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Ocena zmiany</w:t>
            </w:r>
          </w:p>
          <w:p w14:paraId="579908B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</w:t>
            </w:r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znacząca, nieznacząca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418" w:type="dxa"/>
            <w:vMerge w:val="restart"/>
          </w:tcPr>
          <w:p w14:paraId="24F08743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Termin wprowadzenia zmiany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br/>
              <w:t>(</w:t>
            </w:r>
            <w:proofErr w:type="spellStart"/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rrrr</w:t>
            </w:r>
            <w:proofErr w:type="spellEnd"/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-mm-</w:t>
            </w:r>
            <w:proofErr w:type="spellStart"/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dd</w:t>
            </w:r>
            <w:proofErr w:type="spellEnd"/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vMerge w:val="restart"/>
          </w:tcPr>
          <w:p w14:paraId="3A81D7F4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Czy dla zmian nieznaczących przeprowadzono ocenę ryzyka?</w:t>
            </w:r>
          </w:p>
          <w:p w14:paraId="2246717A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</w:t>
            </w:r>
            <w:r w:rsidRPr="000C5821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  <w:t>tak, nie, nie dotyczy</w:t>
            </w: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482" w:type="dxa"/>
            <w:vMerge w:val="restart"/>
          </w:tcPr>
          <w:p w14:paraId="037C13E4" w14:textId="7648D93F" w:rsidR="006E6E0F" w:rsidRPr="000C5821" w:rsidRDefault="009F5827" w:rsidP="009F582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Zaproponowane w wyniku oceny dodatkowe ś</w:t>
            </w:r>
            <w:r w:rsidR="006E6E0F"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rodki bezpieczeństwa</w:t>
            </w:r>
          </w:p>
        </w:tc>
        <w:tc>
          <w:tcPr>
            <w:tcW w:w="5435" w:type="dxa"/>
            <w:gridSpan w:val="4"/>
          </w:tcPr>
          <w:p w14:paraId="4A13B8A4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Informacje dotyczące jednostki oceniającej i niezależnej oceny</w:t>
            </w:r>
          </w:p>
        </w:tc>
      </w:tr>
      <w:tr w:rsidR="006E6E0F" w:rsidRPr="000C5821" w14:paraId="3B554823" w14:textId="77777777" w:rsidTr="009F5827">
        <w:trPr>
          <w:trHeight w:val="1124"/>
        </w:trPr>
        <w:tc>
          <w:tcPr>
            <w:tcW w:w="533" w:type="dxa"/>
            <w:vMerge/>
            <w:vAlign w:val="center"/>
          </w:tcPr>
          <w:p w14:paraId="06BB259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33" w:type="dxa"/>
            <w:vMerge/>
          </w:tcPr>
          <w:p w14:paraId="549E13DB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33" w:type="dxa"/>
            <w:vMerge/>
          </w:tcPr>
          <w:p w14:paraId="4F6C9804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4" w:type="dxa"/>
            <w:vMerge/>
          </w:tcPr>
          <w:p w14:paraId="1410BB08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</w:tcPr>
          <w:p w14:paraId="60E3D2C2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</w:tcPr>
          <w:p w14:paraId="1F1946CD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82" w:type="dxa"/>
            <w:vMerge/>
          </w:tcPr>
          <w:p w14:paraId="27BDF6A6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82" w:type="dxa"/>
          </w:tcPr>
          <w:p w14:paraId="3DABFF6B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 jednostki oceniającej</w:t>
            </w:r>
          </w:p>
        </w:tc>
        <w:tc>
          <w:tcPr>
            <w:tcW w:w="1393" w:type="dxa"/>
          </w:tcPr>
          <w:p w14:paraId="0A727FCB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Krótkie streszczenie wyników niezależnej oceny </w:t>
            </w:r>
          </w:p>
        </w:tc>
        <w:tc>
          <w:tcPr>
            <w:tcW w:w="1442" w:type="dxa"/>
          </w:tcPr>
          <w:p w14:paraId="659D5301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Stwierdzone niezgodności stosowania rozporządzenia 402/2013</w:t>
            </w:r>
          </w:p>
        </w:tc>
        <w:tc>
          <w:tcPr>
            <w:tcW w:w="1418" w:type="dxa"/>
          </w:tcPr>
          <w:p w14:paraId="5F86396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C582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Zalecenia jednostki oceniającej</w:t>
            </w:r>
          </w:p>
        </w:tc>
      </w:tr>
      <w:tr w:rsidR="006E6E0F" w:rsidRPr="000C5821" w14:paraId="17425429" w14:textId="77777777" w:rsidTr="009F5827">
        <w:tc>
          <w:tcPr>
            <w:tcW w:w="533" w:type="dxa"/>
          </w:tcPr>
          <w:p w14:paraId="51BD3C22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14:paraId="63B8C0E3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1CCAAD1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C1F26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D81DC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EB94FC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3FBF6D00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DC57098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A7D37A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0CD09F7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040BB7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E0F" w:rsidRPr="000C5821" w14:paraId="114B29FD" w14:textId="77777777" w:rsidTr="009F5827">
        <w:tc>
          <w:tcPr>
            <w:tcW w:w="533" w:type="dxa"/>
          </w:tcPr>
          <w:p w14:paraId="66A35E51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14:paraId="246636D3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051F7A0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9566BA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92D0D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6316E9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2072A8B6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9BF0D34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16A81D8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E042245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39300" w14:textId="77777777" w:rsidR="006E6E0F" w:rsidRPr="000C5821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E0F" w:rsidRPr="00203234" w14:paraId="648FD9E2" w14:textId="77777777" w:rsidTr="009F5827">
        <w:tc>
          <w:tcPr>
            <w:tcW w:w="533" w:type="dxa"/>
          </w:tcPr>
          <w:p w14:paraId="0B96913A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582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14:paraId="2A4E0808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E96E9F5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E9A27AE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12996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D51E2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6AF1D27E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A252B4D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EFB08CE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F8DACE3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E6970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E0F" w:rsidRPr="00203234" w14:paraId="31F566C2" w14:textId="77777777" w:rsidTr="009F5827">
        <w:tc>
          <w:tcPr>
            <w:tcW w:w="533" w:type="dxa"/>
          </w:tcPr>
          <w:p w14:paraId="7DA69807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B233814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12B5B1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516222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2E8CB8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D9249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415CB195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C1571FB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DC25D48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4818EB7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CCA3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E0F" w:rsidRPr="00203234" w14:paraId="043340E4" w14:textId="77777777" w:rsidTr="009F5827">
        <w:tc>
          <w:tcPr>
            <w:tcW w:w="533" w:type="dxa"/>
          </w:tcPr>
          <w:p w14:paraId="2E73F9B8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23FC822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3ED9458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C60E58F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386E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6A16BD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2FF748EC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CB54DBE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2743ADB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002AC51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96136" w14:textId="77777777" w:rsidR="006E6E0F" w:rsidRPr="00203234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C28849" w14:textId="77777777" w:rsidR="006E6E0F" w:rsidRPr="00203234" w:rsidRDefault="006E6E0F" w:rsidP="000C5821">
      <w:pPr>
        <w:pStyle w:val="Akapitzlist"/>
        <w:spacing w:after="0" w:line="240" w:lineRule="auto"/>
        <w:ind w:left="100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27254FBF" w14:textId="77777777" w:rsidR="00597BD0" w:rsidRPr="007D6D79" w:rsidRDefault="00597BD0" w:rsidP="000C5821">
      <w:pPr>
        <w:pStyle w:val="Text1"/>
        <w:spacing w:after="100"/>
        <w:ind w:left="0"/>
        <w:rPr>
          <w:rFonts w:asciiTheme="minorHAnsi" w:hAnsiTheme="minorHAnsi" w:cstheme="minorHAnsi"/>
          <w:color w:val="365F91"/>
          <w:sz w:val="22"/>
          <w:szCs w:val="22"/>
          <w:lang w:val="pl-PL"/>
        </w:rPr>
      </w:pPr>
    </w:p>
    <w:sectPr w:rsidR="00597BD0" w:rsidRPr="007D6D79" w:rsidSect="00957414">
      <w:headerReference w:type="default" r:id="rId18"/>
      <w:footerReference w:type="default" r:id="rId19"/>
      <w:pgSz w:w="16838" w:h="11906" w:orient="landscape"/>
      <w:pgMar w:top="1418" w:right="1276" w:bottom="1418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DD39" w14:textId="77777777" w:rsidR="003067AE" w:rsidRDefault="003067AE">
      <w:r>
        <w:separator/>
      </w:r>
    </w:p>
  </w:endnote>
  <w:endnote w:type="continuationSeparator" w:id="0">
    <w:p w14:paraId="05FC2E54" w14:textId="77777777" w:rsidR="003067AE" w:rsidRDefault="0030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98722"/>
      <w:docPartObj>
        <w:docPartGallery w:val="Page Numbers (Bottom of Page)"/>
        <w:docPartUnique/>
      </w:docPartObj>
    </w:sdtPr>
    <w:sdtEndPr/>
    <w:sdtContent>
      <w:p w14:paraId="00F6EC10" w14:textId="4C3D572F" w:rsidR="008E386D" w:rsidRDefault="003067AE">
        <w:pPr>
          <w:pStyle w:val="Stopka"/>
          <w:jc w:val="center"/>
        </w:pPr>
      </w:p>
    </w:sdtContent>
  </w:sdt>
  <w:p w14:paraId="70865334" w14:textId="77777777" w:rsidR="008E386D" w:rsidRDefault="008E3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43302"/>
      <w:docPartObj>
        <w:docPartGallery w:val="Page Numbers (Bottom of Page)"/>
        <w:docPartUnique/>
      </w:docPartObj>
    </w:sdtPr>
    <w:sdtEndPr/>
    <w:sdtContent>
      <w:p w14:paraId="7D9BA524" w14:textId="35A28B93" w:rsidR="008E386D" w:rsidRDefault="008E386D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="003A2B50" w:rsidRPr="003A2B50">
          <w:rPr>
            <w:noProof/>
            <w:sz w:val="20"/>
            <w:szCs w:val="20"/>
            <w:lang w:val="pl-PL"/>
          </w:rPr>
          <w:t>8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71B4545" w14:textId="77777777" w:rsidR="008E386D" w:rsidRDefault="008E38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F89D" w14:textId="2B015B91" w:rsidR="008E386D" w:rsidRDefault="008E386D">
    <w:pPr>
      <w:pStyle w:val="Stopka"/>
      <w:jc w:val="center"/>
    </w:pPr>
  </w:p>
  <w:p w14:paraId="53C36CA9" w14:textId="77777777" w:rsidR="008E386D" w:rsidRDefault="008E386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87716"/>
      <w:docPartObj>
        <w:docPartGallery w:val="Page Numbers (Bottom of Page)"/>
        <w:docPartUnique/>
      </w:docPartObj>
    </w:sdtPr>
    <w:sdtEndPr/>
    <w:sdtContent>
      <w:p w14:paraId="1E9BC071" w14:textId="32856BC5" w:rsidR="008E386D" w:rsidRDefault="008E386D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="003A2B50" w:rsidRPr="003A2B50">
          <w:rPr>
            <w:noProof/>
            <w:sz w:val="20"/>
            <w:szCs w:val="20"/>
            <w:lang w:val="pl-PL"/>
          </w:rPr>
          <w:t>15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8327F4C" w14:textId="77777777" w:rsidR="008E386D" w:rsidRDefault="008E386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378" w14:textId="7E7EF5D2" w:rsidR="008E386D" w:rsidRPr="00444E3D" w:rsidRDefault="008E386D" w:rsidP="00AA013C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444E3D">
      <w:rPr>
        <w:rStyle w:val="Numerstrony"/>
        <w:rFonts w:ascii="Calibri" w:hAnsi="Calibri"/>
        <w:sz w:val="20"/>
        <w:szCs w:val="20"/>
      </w:rPr>
      <w:fldChar w:fldCharType="begin"/>
    </w:r>
    <w:r w:rsidRPr="00444E3D">
      <w:rPr>
        <w:rStyle w:val="Numerstrony"/>
        <w:rFonts w:ascii="Calibri" w:hAnsi="Calibri"/>
        <w:sz w:val="20"/>
        <w:szCs w:val="20"/>
      </w:rPr>
      <w:instrText xml:space="preserve">PAGE  </w:instrText>
    </w:r>
    <w:r w:rsidRPr="00444E3D">
      <w:rPr>
        <w:rStyle w:val="Numerstrony"/>
        <w:rFonts w:ascii="Calibri" w:hAnsi="Calibri"/>
        <w:sz w:val="20"/>
        <w:szCs w:val="20"/>
      </w:rPr>
      <w:fldChar w:fldCharType="separate"/>
    </w:r>
    <w:r w:rsidR="003A2B50">
      <w:rPr>
        <w:rStyle w:val="Numerstrony"/>
        <w:rFonts w:ascii="Calibri" w:hAnsi="Calibri"/>
        <w:noProof/>
        <w:sz w:val="20"/>
        <w:szCs w:val="20"/>
      </w:rPr>
      <w:t>17</w:t>
    </w:r>
    <w:r w:rsidRPr="00444E3D">
      <w:rPr>
        <w:rStyle w:val="Numerstrony"/>
        <w:rFonts w:ascii="Calibri" w:hAnsi="Calibri"/>
        <w:sz w:val="20"/>
        <w:szCs w:val="20"/>
      </w:rPr>
      <w:fldChar w:fldCharType="end"/>
    </w:r>
  </w:p>
  <w:p w14:paraId="114C8702" w14:textId="74F82944" w:rsidR="008E386D" w:rsidRPr="00C5221E" w:rsidRDefault="008E386D" w:rsidP="003D41EC">
    <w:pPr>
      <w:pStyle w:val="Stopka"/>
      <w:ind w:right="360"/>
      <w:rPr>
        <w:rFonts w:ascii="Lato" w:hAnsi="Lato"/>
        <w:color w:val="1F497D"/>
        <w:sz w:val="16"/>
        <w:szCs w:val="16"/>
        <w:lang w:val="pl-PL"/>
      </w:rPr>
    </w:pPr>
    <w:r>
      <w:rPr>
        <w:rFonts w:ascii="Calibri" w:hAnsi="Calibri"/>
        <w:noProof/>
        <w:color w:val="1F497D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0066D" wp14:editId="65836441">
              <wp:simplePos x="0" y="0"/>
              <wp:positionH relativeFrom="column">
                <wp:posOffset>-3583</wp:posOffset>
              </wp:positionH>
              <wp:positionV relativeFrom="paragraph">
                <wp:posOffset>-34641</wp:posOffset>
              </wp:positionV>
              <wp:extent cx="9123529" cy="635"/>
              <wp:effectExtent l="0" t="0" r="2095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3529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D5E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-2.75pt;width:718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" strokecolor="#1f497d" strokeweight="1pt">
              <v:shadow color="#3f3151" offset="1pt"/>
            </v:shape>
          </w:pict>
        </mc:Fallback>
      </mc:AlternateContent>
    </w:r>
    <w:r w:rsidRPr="009373FD">
      <w:rPr>
        <w:color w:val="403152" w:themeColor="accent4" w:themeShade="80"/>
        <w:sz w:val="16"/>
      </w:rPr>
      <w:t xml:space="preserve"> </w:t>
    </w:r>
    <w:r w:rsidRPr="0081255A">
      <w:rPr>
        <w:rFonts w:ascii="Lato" w:hAnsi="Lato"/>
        <w:i/>
        <w:color w:val="042B60"/>
        <w:sz w:val="16"/>
      </w:rPr>
      <w:t xml:space="preserve">Wersja </w:t>
    </w:r>
    <w:r>
      <w:rPr>
        <w:rFonts w:ascii="Lato" w:hAnsi="Lato"/>
        <w:i/>
        <w:color w:val="042B60"/>
        <w:sz w:val="16"/>
        <w:lang w:val="pl-PL"/>
      </w:rPr>
      <w:t>2022-03-25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EFB4" w14:textId="77777777" w:rsidR="003067AE" w:rsidRDefault="003067AE">
      <w:r>
        <w:separator/>
      </w:r>
    </w:p>
  </w:footnote>
  <w:footnote w:type="continuationSeparator" w:id="0">
    <w:p w14:paraId="4DED193F" w14:textId="77777777" w:rsidR="003067AE" w:rsidRDefault="003067AE">
      <w:r>
        <w:continuationSeparator/>
      </w:r>
    </w:p>
  </w:footnote>
  <w:footnote w:id="1">
    <w:p w14:paraId="5E0D5DAA" w14:textId="5159C708" w:rsidR="008E386D" w:rsidRPr="009A2048" w:rsidRDefault="008E386D" w:rsidP="009A2048">
      <w:pPr>
        <w:pStyle w:val="Tekstprzypisudolnego"/>
        <w:tabs>
          <w:tab w:val="clear" w:pos="1418"/>
        </w:tabs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22E99">
        <w:rPr>
          <w:rFonts w:asciiTheme="minorHAnsi" w:hAnsiTheme="minorHAnsi" w:cstheme="minorHAnsi"/>
          <w:i w:val="0"/>
          <w:lang w:val="pl-PL"/>
        </w:rPr>
        <w:t xml:space="preserve">Plan ten jest </w:t>
      </w:r>
      <w:r>
        <w:rPr>
          <w:rFonts w:asciiTheme="minorHAnsi" w:hAnsiTheme="minorHAnsi" w:cstheme="minorHAnsi"/>
          <w:i w:val="0"/>
          <w:lang w:val="pl-PL"/>
        </w:rPr>
        <w:t>przygotowywany w przypadku stwierdzenia w trakcie oceny dokonywanej przez Agencję w trybie decyzji 2009/460/WE możliwego lub prawdopodobnego pogorszenia poziomu bezpieczeństwa. Dotychczas w odniesieniu do Polski nie stwierdzono takiego przypadku, wobec czego plan ten nie był opracowywany. W raportach za 2021 r. należy zatem zawrzeć wyłącznie informację o realizacji wewnętrznych celów bezpieczeństwa.</w:t>
      </w:r>
    </w:p>
  </w:footnote>
  <w:footnote w:id="2">
    <w:p w14:paraId="2E62E08A" w14:textId="77777777" w:rsidR="008E386D" w:rsidRPr="00821005" w:rsidRDefault="008E386D" w:rsidP="001D5C02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42B60"/>
          <w:u w:val="single"/>
          <w:lang w:val="pl-PL"/>
        </w:rPr>
      </w:pPr>
      <w:r w:rsidRPr="00821005">
        <w:rPr>
          <w:rStyle w:val="Odwoanieprzypisudolnego"/>
          <w:rFonts w:ascii="Lato" w:hAnsi="Lato"/>
          <w:color w:val="042B60"/>
          <w:sz w:val="18"/>
          <w:szCs w:val="18"/>
          <w:u w:val="single"/>
        </w:rPr>
        <w:footnoteRef/>
      </w:r>
      <w:r w:rsidRPr="00821005">
        <w:rPr>
          <w:rFonts w:ascii="Lato" w:hAnsi="Lato"/>
          <w:color w:val="042B60"/>
          <w:u w:val="single"/>
          <w:lang w:val="pl-PL"/>
        </w:rPr>
        <w:t xml:space="preserve"> </w:t>
      </w:r>
      <w:r w:rsidRPr="00821005">
        <w:rPr>
          <w:rFonts w:ascii="Lato" w:hAnsi="Lato" w:cs="Arial"/>
          <w:color w:val="042B60"/>
          <w:u w:val="single"/>
          <w:lang w:val="pl-PL"/>
        </w:rPr>
        <w:t>Należy uwzględnić maszynistów prowadzących pociągi, w tym lokomotywy, lokomotywy manewrowe, pociągi robocze (budowlane), kolejowe pojazdy specjalne lub pociągi przeznaczone do kolejowego przewozu pasażerów lub towarów.</w:t>
      </w:r>
    </w:p>
  </w:footnote>
  <w:footnote w:id="3">
    <w:p w14:paraId="7F117E2D" w14:textId="77777777" w:rsidR="008E386D" w:rsidRPr="00821005" w:rsidRDefault="008E386D" w:rsidP="00903886">
      <w:pPr>
        <w:pStyle w:val="Tekstprzypisudolnego"/>
        <w:tabs>
          <w:tab w:val="clear" w:pos="1418"/>
          <w:tab w:val="left" w:pos="-2410"/>
        </w:tabs>
        <w:ind w:left="142" w:hanging="142"/>
        <w:jc w:val="left"/>
        <w:rPr>
          <w:color w:val="042B60"/>
          <w:u w:val="single"/>
          <w:lang w:val="pl-PL"/>
        </w:rPr>
      </w:pPr>
      <w:r w:rsidRPr="00821005">
        <w:rPr>
          <w:rStyle w:val="Odwoanieprzypisudolnego"/>
          <w:i/>
          <w:color w:val="042B60"/>
          <w:sz w:val="18"/>
          <w:szCs w:val="18"/>
          <w:u w:val="single"/>
        </w:rPr>
        <w:footnoteRef/>
      </w:r>
      <w:r w:rsidRPr="00821005">
        <w:rPr>
          <w:color w:val="042B60"/>
          <w:u w:val="single"/>
          <w:lang w:val="pl-PL"/>
        </w:rPr>
        <w:t xml:space="preserve"> </w:t>
      </w:r>
      <w:r w:rsidRPr="00821005">
        <w:rPr>
          <w:rFonts w:ascii="Calibri" w:hAnsi="Calibri"/>
          <w:color w:val="042B60"/>
          <w:u w:val="single"/>
          <w:lang w:val="pl-PL"/>
        </w:rPr>
        <w:t>Statystyki CSI odnoszą się tylko do taboru w ruchu, z wyjątkiem pożarów taboru kolejowego oraz wypadków związanych z transportem towarów niebezpiecznych.</w:t>
      </w:r>
    </w:p>
  </w:footnote>
  <w:footnote w:id="4">
    <w:p w14:paraId="3B99A55A" w14:textId="0A095184" w:rsidR="008E386D" w:rsidRPr="00821005" w:rsidRDefault="008E386D" w:rsidP="005959D8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42B60"/>
          <w:sz w:val="20"/>
          <w:szCs w:val="20"/>
          <w:u w:val="single"/>
          <w:lang w:val="pl-PL"/>
        </w:rPr>
      </w:pPr>
      <w:r w:rsidRPr="00821005">
        <w:rPr>
          <w:rStyle w:val="Odwoanieprzypisudolnego"/>
          <w:rFonts w:ascii="Lato" w:hAnsi="Lato"/>
          <w:color w:val="042B60"/>
          <w:sz w:val="20"/>
          <w:szCs w:val="20"/>
          <w:u w:val="single"/>
        </w:rPr>
        <w:footnoteRef/>
      </w:r>
      <w:r w:rsidRPr="00821005">
        <w:rPr>
          <w:rFonts w:ascii="Lato" w:hAnsi="Lato"/>
          <w:color w:val="042B60"/>
          <w:sz w:val="20"/>
          <w:szCs w:val="20"/>
          <w:u w:val="single"/>
          <w:lang w:val="pl-PL"/>
        </w:rPr>
        <w:t xml:space="preserve"> szkody zewnętrzne – szkody nieobejmujące kosztów uszkodzonych podczas zdarzenia środka transportu i infrastruktury.</w:t>
      </w:r>
    </w:p>
  </w:footnote>
  <w:footnote w:id="5">
    <w:p w14:paraId="07BD3778" w14:textId="03EBDDC7" w:rsidR="008E386D" w:rsidRPr="003A477B" w:rsidRDefault="008E386D" w:rsidP="007D6639">
      <w:pPr>
        <w:pStyle w:val="Tekstprzypisudolnego"/>
        <w:tabs>
          <w:tab w:val="clear" w:pos="1418"/>
        </w:tabs>
        <w:ind w:left="142" w:hanging="142"/>
        <w:rPr>
          <w:rFonts w:asciiTheme="minorHAnsi" w:hAnsiTheme="minorHAnsi" w:cstheme="minorHAnsi"/>
          <w:sz w:val="20"/>
          <w:szCs w:val="20"/>
          <w:lang w:val="pl-PL"/>
        </w:rPr>
      </w:pPr>
      <w:r w:rsidRPr="003A477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06407">
        <w:rPr>
          <w:rFonts w:asciiTheme="minorHAnsi" w:hAnsiTheme="minorHAnsi" w:cstheme="minorHAnsi"/>
          <w:sz w:val="20"/>
          <w:szCs w:val="20"/>
          <w:lang w:val="pl-PL"/>
        </w:rPr>
        <w:t xml:space="preserve"> W tej rubryce należy ogólnie opisać zmiany ocenione w ramach jednego sprawozdania – liczba wpisów powinna być zgodna z liczbą sporządzonych w danym roku sprawozdań z oceny znaczenia zmiany.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AB4" w14:textId="77777777" w:rsidR="008E386D" w:rsidRDefault="008E386D"/>
  <w:tbl>
    <w:tblPr>
      <w:tblW w:w="0" w:type="auto"/>
      <w:tblLook w:val="04A0" w:firstRow="1" w:lastRow="0" w:firstColumn="1" w:lastColumn="0" w:noHBand="0" w:noVBand="1"/>
    </w:tblPr>
    <w:tblGrid>
      <w:gridCol w:w="4962"/>
      <w:gridCol w:w="4108"/>
    </w:tblGrid>
    <w:tr w:rsidR="008E386D" w:rsidRPr="007E11B6" w14:paraId="4DBD96B5" w14:textId="77777777" w:rsidTr="0034731F">
      <w:tc>
        <w:tcPr>
          <w:tcW w:w="4962" w:type="dxa"/>
          <w:shd w:val="clear" w:color="auto" w:fill="auto"/>
        </w:tcPr>
        <w:p w14:paraId="0B9DD56C" w14:textId="7AB75AAF" w:rsidR="008E386D" w:rsidRPr="00670514" w:rsidRDefault="008E386D" w:rsidP="00C774A3">
          <w:pPr>
            <w:pStyle w:val="Nagwek"/>
            <w:rPr>
              <w:rFonts w:ascii="Lato" w:hAnsi="Lato"/>
              <w:b/>
              <w:lang w:val="pl-PL" w:eastAsia="pl-PL"/>
            </w:rPr>
          </w:pPr>
          <w:r w:rsidRPr="007E11B6">
            <w:rPr>
              <w:rFonts w:ascii="Lato" w:hAnsi="Lato"/>
              <w:b/>
              <w:lang w:val="pl-PL" w:eastAsia="pl-PL"/>
            </w:rPr>
            <w:t>RAPORT W SPRAWIE BEZPIECZEŃSTWA</w:t>
          </w:r>
          <w:r>
            <w:rPr>
              <w:rFonts w:ascii="Lato" w:hAnsi="Lato"/>
              <w:b/>
              <w:lang w:val="pl-PL" w:eastAsia="pl-PL"/>
            </w:rPr>
            <w:t xml:space="preserve"> </w:t>
          </w:r>
        </w:p>
      </w:tc>
      <w:tc>
        <w:tcPr>
          <w:tcW w:w="4108" w:type="dxa"/>
          <w:shd w:val="clear" w:color="auto" w:fill="auto"/>
        </w:tcPr>
        <w:p w14:paraId="3DADC078" w14:textId="707322CD" w:rsidR="008E386D" w:rsidRPr="00670514" w:rsidRDefault="008E386D" w:rsidP="001F3CD6">
          <w:pPr>
            <w:pStyle w:val="Nagwek"/>
            <w:jc w:val="right"/>
            <w:rPr>
              <w:rFonts w:ascii="Lato" w:hAnsi="Lato"/>
              <w:b/>
              <w:lang w:val="pl-PL" w:eastAsia="pl-PL"/>
            </w:rPr>
          </w:pPr>
          <w:r>
            <w:rPr>
              <w:rFonts w:ascii="Lato" w:hAnsi="Lato"/>
              <w:b/>
              <w:lang w:val="pl-PL" w:eastAsia="pl-PL"/>
            </w:rPr>
            <w:t>ROK 2021</w:t>
          </w:r>
        </w:p>
      </w:tc>
    </w:tr>
  </w:tbl>
  <w:p w14:paraId="7D4B72CB" w14:textId="77777777" w:rsidR="008E386D" w:rsidRPr="00B27A37" w:rsidRDefault="008E386D" w:rsidP="00903870">
    <w:pPr>
      <w:pStyle w:val="Nagwek"/>
      <w:rPr>
        <w:color w:val="042B60"/>
        <w:lang w:val="pl-PL" w:eastAsia="pl-PL"/>
      </w:rPr>
    </w:pPr>
    <w:r w:rsidRPr="009E1090">
      <w:rPr>
        <w:noProof/>
        <w:color w:val="042B60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7FDC2B" wp14:editId="0E2E325E">
              <wp:simplePos x="0" y="0"/>
              <wp:positionH relativeFrom="column">
                <wp:posOffset>-26670</wp:posOffset>
              </wp:positionH>
              <wp:positionV relativeFrom="paragraph">
                <wp:posOffset>18415</wp:posOffset>
              </wp:positionV>
              <wp:extent cx="5800090" cy="635"/>
              <wp:effectExtent l="11430" t="8890" r="825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70CC4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pt;margin-top:1.45pt;width:456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ECFF" w14:textId="77777777" w:rsidR="008E386D" w:rsidRDefault="008E386D"/>
  <w:tbl>
    <w:tblPr>
      <w:tblW w:w="0" w:type="auto"/>
      <w:tblLook w:val="04A0" w:firstRow="1" w:lastRow="0" w:firstColumn="1" w:lastColumn="0" w:noHBand="0" w:noVBand="1"/>
    </w:tblPr>
    <w:tblGrid>
      <w:gridCol w:w="7977"/>
      <w:gridCol w:w="6451"/>
    </w:tblGrid>
    <w:tr w:rsidR="008E386D" w:rsidRPr="00444E3D" w14:paraId="5D82FD38" w14:textId="77777777" w:rsidTr="00572B6E">
      <w:tc>
        <w:tcPr>
          <w:tcW w:w="8046" w:type="dxa"/>
          <w:shd w:val="clear" w:color="auto" w:fill="auto"/>
        </w:tcPr>
        <w:p w14:paraId="43C8DF48" w14:textId="77777777" w:rsidR="008E386D" w:rsidRPr="00444E3D" w:rsidRDefault="008E386D" w:rsidP="00E078F4">
          <w:pPr>
            <w:pStyle w:val="Nagwek"/>
            <w:rPr>
              <w:rFonts w:ascii="Lato" w:hAnsi="Lato"/>
              <w:b/>
              <w:lang w:val="pl-PL" w:eastAsia="pl-PL"/>
            </w:rPr>
          </w:pPr>
          <w:r w:rsidRPr="00444E3D">
            <w:rPr>
              <w:rFonts w:ascii="Lato" w:hAnsi="Lato"/>
              <w:b/>
              <w:lang w:val="pl-PL" w:eastAsia="pl-PL"/>
            </w:rPr>
            <w:t>RAPORT W SPRAWIE BEZPIECZEŃSTWA</w:t>
          </w:r>
        </w:p>
      </w:tc>
      <w:tc>
        <w:tcPr>
          <w:tcW w:w="6521" w:type="dxa"/>
          <w:shd w:val="clear" w:color="auto" w:fill="auto"/>
          <w:vAlign w:val="bottom"/>
        </w:tcPr>
        <w:p w14:paraId="0C2AB589" w14:textId="2FE41637" w:rsidR="008E386D" w:rsidRPr="00444E3D" w:rsidRDefault="008E386D" w:rsidP="007D6639">
          <w:pPr>
            <w:pStyle w:val="Nagwek"/>
            <w:jc w:val="right"/>
            <w:rPr>
              <w:rFonts w:ascii="Lato" w:hAnsi="Lato"/>
              <w:lang w:val="pl-PL" w:eastAsia="pl-PL"/>
            </w:rPr>
          </w:pPr>
          <w:r>
            <w:rPr>
              <w:rFonts w:ascii="Lato" w:hAnsi="Lato"/>
              <w:lang w:val="pl-PL" w:eastAsia="pl-PL"/>
            </w:rPr>
            <w:t>ROK 2021</w:t>
          </w:r>
        </w:p>
      </w:tc>
    </w:tr>
  </w:tbl>
  <w:p w14:paraId="05392CE2" w14:textId="77777777" w:rsidR="008E386D" w:rsidRDefault="008E386D" w:rsidP="0090387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27D64" wp14:editId="12516443">
              <wp:simplePos x="0" y="0"/>
              <wp:positionH relativeFrom="column">
                <wp:posOffset>-24054</wp:posOffset>
              </wp:positionH>
              <wp:positionV relativeFrom="paragraph">
                <wp:posOffset>14510</wp:posOffset>
              </wp:positionV>
              <wp:extent cx="9198591" cy="635"/>
              <wp:effectExtent l="0" t="0" r="2222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98591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BE0C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pt;margin-top:1.15pt;width:724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6B"/>
    <w:multiLevelType w:val="hybridMultilevel"/>
    <w:tmpl w:val="D472C634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B17E1"/>
    <w:multiLevelType w:val="hybridMultilevel"/>
    <w:tmpl w:val="7E5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53A"/>
    <w:multiLevelType w:val="hybridMultilevel"/>
    <w:tmpl w:val="504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0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588"/>
    <w:multiLevelType w:val="hybridMultilevel"/>
    <w:tmpl w:val="63A29AA4"/>
    <w:lvl w:ilvl="0" w:tplc="C0C61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1B8"/>
    <w:multiLevelType w:val="hybridMultilevel"/>
    <w:tmpl w:val="59E4DC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C9B4879"/>
    <w:multiLevelType w:val="hybridMultilevel"/>
    <w:tmpl w:val="39A82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55F36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EE047E9"/>
    <w:multiLevelType w:val="hybridMultilevel"/>
    <w:tmpl w:val="C5D40C4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1796C"/>
    <w:multiLevelType w:val="multilevel"/>
    <w:tmpl w:val="A6E8B1D0"/>
    <w:lvl w:ilvl="0">
      <w:start w:val="1"/>
      <w:numFmt w:val="decimal"/>
      <w:pStyle w:val="Ueber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Ueber2"/>
      <w:lvlText w:val="%1.%2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pStyle w:val="Ueber3"/>
      <w:lvlText w:val="%1.%2.%3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0"/>
        </w:tabs>
        <w:ind w:left="4660" w:hanging="1440"/>
      </w:pPr>
      <w:rPr>
        <w:rFonts w:hint="default"/>
      </w:rPr>
    </w:lvl>
  </w:abstractNum>
  <w:abstractNum w:abstractNumId="9" w15:restartNumberingAfterBreak="0">
    <w:nsid w:val="174F6E9F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CCF79A7"/>
    <w:multiLevelType w:val="hybridMultilevel"/>
    <w:tmpl w:val="595C95AE"/>
    <w:lvl w:ilvl="0" w:tplc="9C04EA4E">
      <w:start w:val="1"/>
      <w:numFmt w:val="decimal"/>
      <w:pStyle w:val="Nagwek4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3877B2"/>
    <w:multiLevelType w:val="hybridMultilevel"/>
    <w:tmpl w:val="608E9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76A9A"/>
    <w:multiLevelType w:val="hybridMultilevel"/>
    <w:tmpl w:val="F6526834"/>
    <w:lvl w:ilvl="0" w:tplc="BD9A33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F1B02B5"/>
    <w:multiLevelType w:val="hybridMultilevel"/>
    <w:tmpl w:val="2E46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639D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33D6D"/>
    <w:multiLevelType w:val="multilevel"/>
    <w:tmpl w:val="88545EFC"/>
    <w:lvl w:ilvl="0">
      <w:start w:val="1"/>
      <w:numFmt w:val="decimal"/>
      <w:pStyle w:val="Tabelki"/>
      <w:lvlText w:val="Tab. 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B01B43"/>
    <w:multiLevelType w:val="hybridMultilevel"/>
    <w:tmpl w:val="1AF454A8"/>
    <w:lvl w:ilvl="0" w:tplc="040C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DA2207A2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71A425D"/>
    <w:multiLevelType w:val="hybridMultilevel"/>
    <w:tmpl w:val="6DA016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9C1D6E"/>
    <w:multiLevelType w:val="hybridMultilevel"/>
    <w:tmpl w:val="7AF235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E516FB"/>
    <w:multiLevelType w:val="hybridMultilevel"/>
    <w:tmpl w:val="9274F8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84418E"/>
    <w:multiLevelType w:val="hybridMultilevel"/>
    <w:tmpl w:val="321A7C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8848F9"/>
    <w:multiLevelType w:val="hybridMultilevel"/>
    <w:tmpl w:val="33A6B5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601FEB"/>
    <w:multiLevelType w:val="hybridMultilevel"/>
    <w:tmpl w:val="417CBE2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EE87ACC"/>
    <w:multiLevelType w:val="hybridMultilevel"/>
    <w:tmpl w:val="F50692F2"/>
    <w:lvl w:ilvl="0" w:tplc="4F6AEC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42B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F65F95"/>
    <w:multiLevelType w:val="hybridMultilevel"/>
    <w:tmpl w:val="29A4C21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76D7F"/>
    <w:multiLevelType w:val="multilevel"/>
    <w:tmpl w:val="34620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Podpunkty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5" w15:restartNumberingAfterBreak="0">
    <w:nsid w:val="50F57CCF"/>
    <w:multiLevelType w:val="hybridMultilevel"/>
    <w:tmpl w:val="A4CCB6B2"/>
    <w:lvl w:ilvl="0" w:tplc="59E665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D07F1"/>
    <w:multiLevelType w:val="hybridMultilevel"/>
    <w:tmpl w:val="0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89F"/>
    <w:multiLevelType w:val="hybridMultilevel"/>
    <w:tmpl w:val="B02E6730"/>
    <w:lvl w:ilvl="0" w:tplc="1E32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86776"/>
    <w:multiLevelType w:val="hybridMultilevel"/>
    <w:tmpl w:val="CD6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C2644"/>
    <w:multiLevelType w:val="hybridMultilevel"/>
    <w:tmpl w:val="7D1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00E0B"/>
    <w:multiLevelType w:val="hybridMultilevel"/>
    <w:tmpl w:val="E9C00856"/>
    <w:lvl w:ilvl="0" w:tplc="F01872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2034"/>
    <w:multiLevelType w:val="hybridMultilevel"/>
    <w:tmpl w:val="4E267C1E"/>
    <w:lvl w:ilvl="0" w:tplc="DA2207A2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6CC938AB"/>
    <w:multiLevelType w:val="hybridMultilevel"/>
    <w:tmpl w:val="78D297A4"/>
    <w:lvl w:ilvl="0" w:tplc="E7462F68">
      <w:start w:val="1"/>
      <w:numFmt w:val="upperLetter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467F3"/>
    <w:multiLevelType w:val="multilevel"/>
    <w:tmpl w:val="8F620E12"/>
    <w:lvl w:ilvl="0">
      <w:start w:val="1"/>
      <w:numFmt w:val="decimal"/>
      <w:pStyle w:val="Listawielopoziomowa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4" w15:restartNumberingAfterBreak="0">
    <w:nsid w:val="6FF25D76"/>
    <w:multiLevelType w:val="hybridMultilevel"/>
    <w:tmpl w:val="86806E52"/>
    <w:lvl w:ilvl="0" w:tplc="FDB006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F11"/>
    <w:multiLevelType w:val="hybridMultilevel"/>
    <w:tmpl w:val="2E92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62333"/>
    <w:multiLevelType w:val="hybridMultilevel"/>
    <w:tmpl w:val="0CFA475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749F5689"/>
    <w:multiLevelType w:val="hybridMultilevel"/>
    <w:tmpl w:val="3746F28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9A15982"/>
    <w:multiLevelType w:val="multilevel"/>
    <w:tmpl w:val="0264181C"/>
    <w:lvl w:ilvl="0">
      <w:start w:val="1"/>
      <w:numFmt w:val="lowerLetter"/>
      <w:lvlRestart w:val="0"/>
      <w:pStyle w:val="BodyofText"/>
      <w:lvlText w:val="(%1)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269"/>
        </w:tabs>
        <w:ind w:left="2269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694"/>
        </w:tabs>
        <w:ind w:left="2694" w:hanging="425"/>
      </w:pPr>
      <w:rPr>
        <w:rFonts w:hint="default"/>
      </w:rPr>
    </w:lvl>
    <w:lvl w:ilvl="3">
      <w:start w:val="1"/>
      <w:numFmt w:val="bullet"/>
      <w:lvlText w:val=""/>
      <w:lvlJc w:val="left"/>
      <w:pPr>
        <w:tabs>
          <w:tab w:val="num" w:pos="3119"/>
        </w:tabs>
        <w:ind w:left="3119" w:hanging="425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tabs>
          <w:tab w:val="num" w:pos="3544"/>
        </w:tabs>
        <w:ind w:left="3544" w:hanging="425"/>
      </w:pPr>
      <w:rPr>
        <w:rFonts w:ascii="Wingdings" w:hAnsi="Wingdings" w:hint="default"/>
        <w:color w:val="auto"/>
      </w:rPr>
    </w:lvl>
    <w:lvl w:ilvl="5">
      <w:start w:val="1"/>
      <w:numFmt w:val="bullet"/>
      <w:lvlText w:val=""/>
      <w:lvlJc w:val="left"/>
      <w:pPr>
        <w:tabs>
          <w:tab w:val="num" w:pos="3970"/>
        </w:tabs>
        <w:ind w:left="3970" w:hanging="426"/>
      </w:pPr>
      <w:rPr>
        <w:rFonts w:ascii="Wingdings" w:hAnsi="Wingdings" w:hint="default"/>
        <w:color w:val="auto"/>
      </w:rPr>
    </w:lvl>
    <w:lvl w:ilvl="6">
      <w:start w:val="1"/>
      <w:numFmt w:val="bullet"/>
      <w:lvlText w:val=""/>
      <w:lvlJc w:val="left"/>
      <w:pPr>
        <w:tabs>
          <w:tab w:val="num" w:pos="4395"/>
        </w:tabs>
        <w:ind w:left="4395" w:hanging="425"/>
      </w:pPr>
      <w:rPr>
        <w:rFonts w:ascii="Wingdings" w:hAnsi="Wingdings" w:hint="default"/>
        <w:color w:val="auto"/>
      </w:rPr>
    </w:lvl>
    <w:lvl w:ilvl="7">
      <w:start w:val="1"/>
      <w:numFmt w:val="bullet"/>
      <w:lvlText w:val=""/>
      <w:lvlJc w:val="left"/>
      <w:pPr>
        <w:tabs>
          <w:tab w:val="num" w:pos="4820"/>
        </w:tabs>
        <w:ind w:left="4820" w:hanging="425"/>
      </w:pPr>
      <w:rPr>
        <w:rFonts w:ascii="Wingdings" w:hAnsi="Wingdings" w:hint="default"/>
        <w:color w:val="auto"/>
      </w:rPr>
    </w:lvl>
    <w:lvl w:ilvl="8">
      <w:start w:val="1"/>
      <w:numFmt w:val="bullet"/>
      <w:lvlText w:val=""/>
      <w:lvlJc w:val="left"/>
      <w:pPr>
        <w:tabs>
          <w:tab w:val="num" w:pos="5245"/>
        </w:tabs>
        <w:ind w:left="5245" w:hanging="425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7B6101FF"/>
    <w:multiLevelType w:val="hybridMultilevel"/>
    <w:tmpl w:val="7C88D908"/>
    <w:lvl w:ilvl="0" w:tplc="2D3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0B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39"/>
  </w:num>
  <w:num w:numId="5">
    <w:abstractNumId w:val="27"/>
  </w:num>
  <w:num w:numId="6">
    <w:abstractNumId w:val="25"/>
  </w:num>
  <w:num w:numId="7">
    <w:abstractNumId w:val="4"/>
  </w:num>
  <w:num w:numId="8">
    <w:abstractNumId w:val="7"/>
  </w:num>
  <w:num w:numId="9">
    <w:abstractNumId w:val="36"/>
  </w:num>
  <w:num w:numId="10">
    <w:abstractNumId w:val="15"/>
  </w:num>
  <w:num w:numId="11">
    <w:abstractNumId w:val="11"/>
  </w:num>
  <w:num w:numId="12">
    <w:abstractNumId w:val="32"/>
  </w:num>
  <w:num w:numId="13">
    <w:abstractNumId w:val="10"/>
  </w:num>
  <w:num w:numId="14">
    <w:abstractNumId w:val="24"/>
  </w:num>
  <w:num w:numId="15">
    <w:abstractNumId w:val="20"/>
  </w:num>
  <w:num w:numId="16">
    <w:abstractNumId w:val="31"/>
  </w:num>
  <w:num w:numId="17">
    <w:abstractNumId w:val="17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34"/>
  </w:num>
  <w:num w:numId="27">
    <w:abstractNumId w:val="30"/>
  </w:num>
  <w:num w:numId="28">
    <w:abstractNumId w:val="19"/>
  </w:num>
  <w:num w:numId="29">
    <w:abstractNumId w:val="26"/>
  </w:num>
  <w:num w:numId="30">
    <w:abstractNumId w:val="29"/>
  </w:num>
  <w:num w:numId="31">
    <w:abstractNumId w:val="1"/>
  </w:num>
  <w:num w:numId="32">
    <w:abstractNumId w:val="37"/>
  </w:num>
  <w:num w:numId="33">
    <w:abstractNumId w:val="28"/>
  </w:num>
  <w:num w:numId="34">
    <w:abstractNumId w:val="18"/>
  </w:num>
  <w:num w:numId="35">
    <w:abstractNumId w:val="0"/>
  </w:num>
  <w:num w:numId="36">
    <w:abstractNumId w:val="3"/>
  </w:num>
  <w:num w:numId="37">
    <w:abstractNumId w:val="21"/>
  </w:num>
  <w:num w:numId="38">
    <w:abstractNumId w:val="1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5"/>
  </w:num>
  <w:num w:numId="42">
    <w:abstractNumId w:val="38"/>
  </w:num>
  <w:num w:numId="43">
    <w:abstractNumId w:val="33"/>
  </w:num>
  <w:num w:numId="44">
    <w:abstractNumId w:val="33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3"/>
  </w:num>
  <w:num w:numId="49">
    <w:abstractNumId w:val="13"/>
  </w:num>
  <w:num w:numId="50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2E"/>
    <w:rsid w:val="00000B50"/>
    <w:rsid w:val="00000D07"/>
    <w:rsid w:val="0000118D"/>
    <w:rsid w:val="000019C6"/>
    <w:rsid w:val="00001BC4"/>
    <w:rsid w:val="00002FFE"/>
    <w:rsid w:val="00003FBA"/>
    <w:rsid w:val="000045CF"/>
    <w:rsid w:val="00004B8B"/>
    <w:rsid w:val="00005327"/>
    <w:rsid w:val="0000540E"/>
    <w:rsid w:val="00005B56"/>
    <w:rsid w:val="00005DAE"/>
    <w:rsid w:val="00005E79"/>
    <w:rsid w:val="0000606D"/>
    <w:rsid w:val="0000609C"/>
    <w:rsid w:val="000064AE"/>
    <w:rsid w:val="000068A4"/>
    <w:rsid w:val="00007001"/>
    <w:rsid w:val="00007494"/>
    <w:rsid w:val="00010977"/>
    <w:rsid w:val="000111F6"/>
    <w:rsid w:val="00011997"/>
    <w:rsid w:val="00011B2E"/>
    <w:rsid w:val="00011E92"/>
    <w:rsid w:val="00012B0A"/>
    <w:rsid w:val="00012DC0"/>
    <w:rsid w:val="0001390D"/>
    <w:rsid w:val="00013F78"/>
    <w:rsid w:val="00014DBF"/>
    <w:rsid w:val="00015887"/>
    <w:rsid w:val="00015FE4"/>
    <w:rsid w:val="00017739"/>
    <w:rsid w:val="00017F7D"/>
    <w:rsid w:val="0002154E"/>
    <w:rsid w:val="000235CA"/>
    <w:rsid w:val="00023DF8"/>
    <w:rsid w:val="00024AAF"/>
    <w:rsid w:val="00024F4A"/>
    <w:rsid w:val="00024FB5"/>
    <w:rsid w:val="00025A21"/>
    <w:rsid w:val="00026029"/>
    <w:rsid w:val="00026346"/>
    <w:rsid w:val="00026B12"/>
    <w:rsid w:val="00026C2C"/>
    <w:rsid w:val="000275C9"/>
    <w:rsid w:val="00027C74"/>
    <w:rsid w:val="00030BCE"/>
    <w:rsid w:val="00030E45"/>
    <w:rsid w:val="00032061"/>
    <w:rsid w:val="000322D9"/>
    <w:rsid w:val="000326BD"/>
    <w:rsid w:val="00033073"/>
    <w:rsid w:val="00033E48"/>
    <w:rsid w:val="000343D3"/>
    <w:rsid w:val="0003494A"/>
    <w:rsid w:val="00034CE6"/>
    <w:rsid w:val="000355DF"/>
    <w:rsid w:val="00035BD8"/>
    <w:rsid w:val="00035D94"/>
    <w:rsid w:val="00035F81"/>
    <w:rsid w:val="00036003"/>
    <w:rsid w:val="00036166"/>
    <w:rsid w:val="00036C04"/>
    <w:rsid w:val="000372FA"/>
    <w:rsid w:val="00037417"/>
    <w:rsid w:val="00040643"/>
    <w:rsid w:val="00040AEE"/>
    <w:rsid w:val="00040E5D"/>
    <w:rsid w:val="0004199E"/>
    <w:rsid w:val="000426CE"/>
    <w:rsid w:val="000438BF"/>
    <w:rsid w:val="000446C6"/>
    <w:rsid w:val="00045B91"/>
    <w:rsid w:val="00045E89"/>
    <w:rsid w:val="000467AA"/>
    <w:rsid w:val="0004681A"/>
    <w:rsid w:val="00046F13"/>
    <w:rsid w:val="00047261"/>
    <w:rsid w:val="00050158"/>
    <w:rsid w:val="00050199"/>
    <w:rsid w:val="00050D54"/>
    <w:rsid w:val="000511E8"/>
    <w:rsid w:val="0005153B"/>
    <w:rsid w:val="0005217A"/>
    <w:rsid w:val="00053C70"/>
    <w:rsid w:val="0005448E"/>
    <w:rsid w:val="00054D1A"/>
    <w:rsid w:val="00055068"/>
    <w:rsid w:val="00055525"/>
    <w:rsid w:val="00055DF4"/>
    <w:rsid w:val="00055F90"/>
    <w:rsid w:val="00056287"/>
    <w:rsid w:val="00056A6B"/>
    <w:rsid w:val="000575C5"/>
    <w:rsid w:val="00057648"/>
    <w:rsid w:val="00057E50"/>
    <w:rsid w:val="000601A4"/>
    <w:rsid w:val="0006072C"/>
    <w:rsid w:val="00060C54"/>
    <w:rsid w:val="00061722"/>
    <w:rsid w:val="00061C2A"/>
    <w:rsid w:val="0006214D"/>
    <w:rsid w:val="0006266A"/>
    <w:rsid w:val="00063C65"/>
    <w:rsid w:val="000665BC"/>
    <w:rsid w:val="00066A1D"/>
    <w:rsid w:val="00067465"/>
    <w:rsid w:val="00070954"/>
    <w:rsid w:val="00070E1E"/>
    <w:rsid w:val="00071CB2"/>
    <w:rsid w:val="000720B6"/>
    <w:rsid w:val="000739B9"/>
    <w:rsid w:val="000740EA"/>
    <w:rsid w:val="000742E4"/>
    <w:rsid w:val="000749E3"/>
    <w:rsid w:val="0007540C"/>
    <w:rsid w:val="000762D8"/>
    <w:rsid w:val="000764DE"/>
    <w:rsid w:val="000768BC"/>
    <w:rsid w:val="00082914"/>
    <w:rsid w:val="000831A0"/>
    <w:rsid w:val="0008386D"/>
    <w:rsid w:val="00084EA6"/>
    <w:rsid w:val="0008509B"/>
    <w:rsid w:val="00085432"/>
    <w:rsid w:val="000854F5"/>
    <w:rsid w:val="000861A4"/>
    <w:rsid w:val="000861D4"/>
    <w:rsid w:val="000865FD"/>
    <w:rsid w:val="00086901"/>
    <w:rsid w:val="000878B0"/>
    <w:rsid w:val="00087AC6"/>
    <w:rsid w:val="000900BC"/>
    <w:rsid w:val="00090452"/>
    <w:rsid w:val="00090460"/>
    <w:rsid w:val="000907BC"/>
    <w:rsid w:val="0009103E"/>
    <w:rsid w:val="000913D8"/>
    <w:rsid w:val="000919F1"/>
    <w:rsid w:val="00091CF1"/>
    <w:rsid w:val="000937BC"/>
    <w:rsid w:val="00093EAC"/>
    <w:rsid w:val="00093F10"/>
    <w:rsid w:val="00097015"/>
    <w:rsid w:val="000970C8"/>
    <w:rsid w:val="00097E64"/>
    <w:rsid w:val="000A0859"/>
    <w:rsid w:val="000A1759"/>
    <w:rsid w:val="000A17E1"/>
    <w:rsid w:val="000A23C1"/>
    <w:rsid w:val="000A2EF5"/>
    <w:rsid w:val="000A30CD"/>
    <w:rsid w:val="000A349E"/>
    <w:rsid w:val="000A35A3"/>
    <w:rsid w:val="000A4038"/>
    <w:rsid w:val="000A4191"/>
    <w:rsid w:val="000A4629"/>
    <w:rsid w:val="000A4ACB"/>
    <w:rsid w:val="000A5289"/>
    <w:rsid w:val="000A59A0"/>
    <w:rsid w:val="000A5CA5"/>
    <w:rsid w:val="000A601D"/>
    <w:rsid w:val="000A66AC"/>
    <w:rsid w:val="000A7F1E"/>
    <w:rsid w:val="000B0FD4"/>
    <w:rsid w:val="000B2B86"/>
    <w:rsid w:val="000B3329"/>
    <w:rsid w:val="000B459C"/>
    <w:rsid w:val="000B4E0C"/>
    <w:rsid w:val="000B59AE"/>
    <w:rsid w:val="000B5E80"/>
    <w:rsid w:val="000B6096"/>
    <w:rsid w:val="000B62EF"/>
    <w:rsid w:val="000B6B5C"/>
    <w:rsid w:val="000B70D9"/>
    <w:rsid w:val="000B7942"/>
    <w:rsid w:val="000C0002"/>
    <w:rsid w:val="000C01E1"/>
    <w:rsid w:val="000C02B2"/>
    <w:rsid w:val="000C0460"/>
    <w:rsid w:val="000C24ED"/>
    <w:rsid w:val="000C2815"/>
    <w:rsid w:val="000C297B"/>
    <w:rsid w:val="000C37D5"/>
    <w:rsid w:val="000C3E4F"/>
    <w:rsid w:val="000C4489"/>
    <w:rsid w:val="000C45B8"/>
    <w:rsid w:val="000C5821"/>
    <w:rsid w:val="000C5C8F"/>
    <w:rsid w:val="000C61F3"/>
    <w:rsid w:val="000C64A5"/>
    <w:rsid w:val="000C6500"/>
    <w:rsid w:val="000C6C42"/>
    <w:rsid w:val="000C6CD4"/>
    <w:rsid w:val="000C7C24"/>
    <w:rsid w:val="000C7C98"/>
    <w:rsid w:val="000D07E6"/>
    <w:rsid w:val="000D1029"/>
    <w:rsid w:val="000D2100"/>
    <w:rsid w:val="000D2139"/>
    <w:rsid w:val="000D214A"/>
    <w:rsid w:val="000D24CB"/>
    <w:rsid w:val="000D2808"/>
    <w:rsid w:val="000D4582"/>
    <w:rsid w:val="000D4A64"/>
    <w:rsid w:val="000D4AE1"/>
    <w:rsid w:val="000D57F8"/>
    <w:rsid w:val="000D7063"/>
    <w:rsid w:val="000D783C"/>
    <w:rsid w:val="000E013F"/>
    <w:rsid w:val="000E02D2"/>
    <w:rsid w:val="000E14D5"/>
    <w:rsid w:val="000E1A55"/>
    <w:rsid w:val="000E1E75"/>
    <w:rsid w:val="000E222D"/>
    <w:rsid w:val="000E2EBB"/>
    <w:rsid w:val="000E4E0A"/>
    <w:rsid w:val="000E4E20"/>
    <w:rsid w:val="000E5242"/>
    <w:rsid w:val="000E554D"/>
    <w:rsid w:val="000E576E"/>
    <w:rsid w:val="000E6B13"/>
    <w:rsid w:val="000E7656"/>
    <w:rsid w:val="000F056E"/>
    <w:rsid w:val="000F06FE"/>
    <w:rsid w:val="000F119A"/>
    <w:rsid w:val="000F176D"/>
    <w:rsid w:val="000F2479"/>
    <w:rsid w:val="000F2674"/>
    <w:rsid w:val="000F2C45"/>
    <w:rsid w:val="000F4463"/>
    <w:rsid w:val="000F454E"/>
    <w:rsid w:val="000F4861"/>
    <w:rsid w:val="000F520F"/>
    <w:rsid w:val="000F7094"/>
    <w:rsid w:val="000F7160"/>
    <w:rsid w:val="001001CB"/>
    <w:rsid w:val="00100207"/>
    <w:rsid w:val="00101EC9"/>
    <w:rsid w:val="00103987"/>
    <w:rsid w:val="00103C19"/>
    <w:rsid w:val="00104871"/>
    <w:rsid w:val="00104BB2"/>
    <w:rsid w:val="001054A1"/>
    <w:rsid w:val="00105EA3"/>
    <w:rsid w:val="0010603E"/>
    <w:rsid w:val="001067E1"/>
    <w:rsid w:val="00106840"/>
    <w:rsid w:val="00107A36"/>
    <w:rsid w:val="00107D43"/>
    <w:rsid w:val="00110246"/>
    <w:rsid w:val="001111D9"/>
    <w:rsid w:val="00111361"/>
    <w:rsid w:val="00111418"/>
    <w:rsid w:val="00112D34"/>
    <w:rsid w:val="00113185"/>
    <w:rsid w:val="00113207"/>
    <w:rsid w:val="0011383F"/>
    <w:rsid w:val="001144B7"/>
    <w:rsid w:val="00115A5D"/>
    <w:rsid w:val="00115B6C"/>
    <w:rsid w:val="001164B2"/>
    <w:rsid w:val="001203AA"/>
    <w:rsid w:val="001204BC"/>
    <w:rsid w:val="00120738"/>
    <w:rsid w:val="001217A4"/>
    <w:rsid w:val="00122704"/>
    <w:rsid w:val="00122B3B"/>
    <w:rsid w:val="001239C8"/>
    <w:rsid w:val="00124BB0"/>
    <w:rsid w:val="00124DCF"/>
    <w:rsid w:val="001257DF"/>
    <w:rsid w:val="001259DF"/>
    <w:rsid w:val="001259ED"/>
    <w:rsid w:val="00125D03"/>
    <w:rsid w:val="0012690A"/>
    <w:rsid w:val="001307F4"/>
    <w:rsid w:val="001314B6"/>
    <w:rsid w:val="00131D23"/>
    <w:rsid w:val="0013219C"/>
    <w:rsid w:val="00132BAF"/>
    <w:rsid w:val="00133117"/>
    <w:rsid w:val="001353E9"/>
    <w:rsid w:val="0013557B"/>
    <w:rsid w:val="0013583D"/>
    <w:rsid w:val="00135AA4"/>
    <w:rsid w:val="0013607C"/>
    <w:rsid w:val="00136533"/>
    <w:rsid w:val="0013731B"/>
    <w:rsid w:val="00137D30"/>
    <w:rsid w:val="0014049A"/>
    <w:rsid w:val="00140DB8"/>
    <w:rsid w:val="001414F4"/>
    <w:rsid w:val="00141524"/>
    <w:rsid w:val="00141AE1"/>
    <w:rsid w:val="00143C95"/>
    <w:rsid w:val="00143EA7"/>
    <w:rsid w:val="001442F0"/>
    <w:rsid w:val="00144F20"/>
    <w:rsid w:val="00145039"/>
    <w:rsid w:val="00145E53"/>
    <w:rsid w:val="0014605C"/>
    <w:rsid w:val="00146360"/>
    <w:rsid w:val="0014655E"/>
    <w:rsid w:val="001468B6"/>
    <w:rsid w:val="00146F59"/>
    <w:rsid w:val="001475BE"/>
    <w:rsid w:val="0014761F"/>
    <w:rsid w:val="00151F19"/>
    <w:rsid w:val="0015284E"/>
    <w:rsid w:val="00152BE1"/>
    <w:rsid w:val="00152DF3"/>
    <w:rsid w:val="0015332B"/>
    <w:rsid w:val="001537B7"/>
    <w:rsid w:val="00153A51"/>
    <w:rsid w:val="00153DC2"/>
    <w:rsid w:val="00153EED"/>
    <w:rsid w:val="00154351"/>
    <w:rsid w:val="001543E8"/>
    <w:rsid w:val="00154920"/>
    <w:rsid w:val="0015504A"/>
    <w:rsid w:val="00155953"/>
    <w:rsid w:val="00155E7C"/>
    <w:rsid w:val="00155ECE"/>
    <w:rsid w:val="001562CF"/>
    <w:rsid w:val="001563B7"/>
    <w:rsid w:val="0015762D"/>
    <w:rsid w:val="001603F3"/>
    <w:rsid w:val="001613C8"/>
    <w:rsid w:val="0016406F"/>
    <w:rsid w:val="00164086"/>
    <w:rsid w:val="001641DE"/>
    <w:rsid w:val="001648E9"/>
    <w:rsid w:val="00165566"/>
    <w:rsid w:val="00165C97"/>
    <w:rsid w:val="00166003"/>
    <w:rsid w:val="001675FC"/>
    <w:rsid w:val="0017190E"/>
    <w:rsid w:val="00171A3E"/>
    <w:rsid w:val="00171BD4"/>
    <w:rsid w:val="0017268D"/>
    <w:rsid w:val="00172964"/>
    <w:rsid w:val="00173A59"/>
    <w:rsid w:val="00174649"/>
    <w:rsid w:val="00175236"/>
    <w:rsid w:val="00176673"/>
    <w:rsid w:val="00176AE2"/>
    <w:rsid w:val="00177AF2"/>
    <w:rsid w:val="00181702"/>
    <w:rsid w:val="001827C3"/>
    <w:rsid w:val="001827C8"/>
    <w:rsid w:val="001837B3"/>
    <w:rsid w:val="00184510"/>
    <w:rsid w:val="00184FF4"/>
    <w:rsid w:val="001852F5"/>
    <w:rsid w:val="00185DEE"/>
    <w:rsid w:val="001863D9"/>
    <w:rsid w:val="00186EEE"/>
    <w:rsid w:val="00187D33"/>
    <w:rsid w:val="001906F4"/>
    <w:rsid w:val="00190BC5"/>
    <w:rsid w:val="001922AC"/>
    <w:rsid w:val="0019311C"/>
    <w:rsid w:val="00193329"/>
    <w:rsid w:val="00193339"/>
    <w:rsid w:val="00193BE0"/>
    <w:rsid w:val="001945A8"/>
    <w:rsid w:val="00194678"/>
    <w:rsid w:val="0019469B"/>
    <w:rsid w:val="00194826"/>
    <w:rsid w:val="001952A7"/>
    <w:rsid w:val="001964F0"/>
    <w:rsid w:val="001967E8"/>
    <w:rsid w:val="00196A77"/>
    <w:rsid w:val="001971DB"/>
    <w:rsid w:val="001A01EB"/>
    <w:rsid w:val="001A16E9"/>
    <w:rsid w:val="001A28F8"/>
    <w:rsid w:val="001A2DE5"/>
    <w:rsid w:val="001A3E15"/>
    <w:rsid w:val="001A5D41"/>
    <w:rsid w:val="001B00A9"/>
    <w:rsid w:val="001B03C9"/>
    <w:rsid w:val="001B04BE"/>
    <w:rsid w:val="001B16BF"/>
    <w:rsid w:val="001B1D36"/>
    <w:rsid w:val="001B26B3"/>
    <w:rsid w:val="001B2C4A"/>
    <w:rsid w:val="001B31B5"/>
    <w:rsid w:val="001B3965"/>
    <w:rsid w:val="001B411B"/>
    <w:rsid w:val="001B4227"/>
    <w:rsid w:val="001B4906"/>
    <w:rsid w:val="001B4A44"/>
    <w:rsid w:val="001B53F4"/>
    <w:rsid w:val="001B58A9"/>
    <w:rsid w:val="001B5C43"/>
    <w:rsid w:val="001B5F96"/>
    <w:rsid w:val="001B645C"/>
    <w:rsid w:val="001C0551"/>
    <w:rsid w:val="001C114A"/>
    <w:rsid w:val="001C1A68"/>
    <w:rsid w:val="001C1F5D"/>
    <w:rsid w:val="001C2606"/>
    <w:rsid w:val="001C32E7"/>
    <w:rsid w:val="001C3A78"/>
    <w:rsid w:val="001C4472"/>
    <w:rsid w:val="001C49C5"/>
    <w:rsid w:val="001C4E84"/>
    <w:rsid w:val="001C54A0"/>
    <w:rsid w:val="001C6E07"/>
    <w:rsid w:val="001C74AA"/>
    <w:rsid w:val="001C7EA6"/>
    <w:rsid w:val="001D07BD"/>
    <w:rsid w:val="001D0B88"/>
    <w:rsid w:val="001D0E28"/>
    <w:rsid w:val="001D227A"/>
    <w:rsid w:val="001D2497"/>
    <w:rsid w:val="001D2A9B"/>
    <w:rsid w:val="001D2C7E"/>
    <w:rsid w:val="001D2FD3"/>
    <w:rsid w:val="001D3349"/>
    <w:rsid w:val="001D35C3"/>
    <w:rsid w:val="001D39FB"/>
    <w:rsid w:val="001D52BD"/>
    <w:rsid w:val="001D5729"/>
    <w:rsid w:val="001D5C02"/>
    <w:rsid w:val="001D62ED"/>
    <w:rsid w:val="001D7DDA"/>
    <w:rsid w:val="001E0EF2"/>
    <w:rsid w:val="001E378B"/>
    <w:rsid w:val="001E56FB"/>
    <w:rsid w:val="001E5C2C"/>
    <w:rsid w:val="001F064F"/>
    <w:rsid w:val="001F0E2F"/>
    <w:rsid w:val="001F1008"/>
    <w:rsid w:val="001F16F9"/>
    <w:rsid w:val="001F2460"/>
    <w:rsid w:val="001F249A"/>
    <w:rsid w:val="001F26B3"/>
    <w:rsid w:val="001F2F63"/>
    <w:rsid w:val="001F2F91"/>
    <w:rsid w:val="001F3119"/>
    <w:rsid w:val="001F3CD6"/>
    <w:rsid w:val="001F3DF3"/>
    <w:rsid w:val="001F3F60"/>
    <w:rsid w:val="001F41DA"/>
    <w:rsid w:val="001F535A"/>
    <w:rsid w:val="001F6165"/>
    <w:rsid w:val="001F61C9"/>
    <w:rsid w:val="001F6922"/>
    <w:rsid w:val="001F6C8D"/>
    <w:rsid w:val="001F71C6"/>
    <w:rsid w:val="001F7344"/>
    <w:rsid w:val="001F785D"/>
    <w:rsid w:val="001F7C99"/>
    <w:rsid w:val="00200378"/>
    <w:rsid w:val="0020102D"/>
    <w:rsid w:val="0020227D"/>
    <w:rsid w:val="00202BFA"/>
    <w:rsid w:val="0020303D"/>
    <w:rsid w:val="00203234"/>
    <w:rsid w:val="00203509"/>
    <w:rsid w:val="00204134"/>
    <w:rsid w:val="002048DE"/>
    <w:rsid w:val="0020535E"/>
    <w:rsid w:val="002055B6"/>
    <w:rsid w:val="0020684E"/>
    <w:rsid w:val="002077D4"/>
    <w:rsid w:val="00207827"/>
    <w:rsid w:val="00210CF2"/>
    <w:rsid w:val="00210DE5"/>
    <w:rsid w:val="00211705"/>
    <w:rsid w:val="002122AD"/>
    <w:rsid w:val="002127C9"/>
    <w:rsid w:val="00213745"/>
    <w:rsid w:val="00214767"/>
    <w:rsid w:val="0021654E"/>
    <w:rsid w:val="00216A85"/>
    <w:rsid w:val="00216B5A"/>
    <w:rsid w:val="00216F6C"/>
    <w:rsid w:val="00217999"/>
    <w:rsid w:val="00220583"/>
    <w:rsid w:val="002208EB"/>
    <w:rsid w:val="00220905"/>
    <w:rsid w:val="00221E38"/>
    <w:rsid w:val="00222950"/>
    <w:rsid w:val="002233BB"/>
    <w:rsid w:val="0022392D"/>
    <w:rsid w:val="00223B83"/>
    <w:rsid w:val="00223D93"/>
    <w:rsid w:val="00224078"/>
    <w:rsid w:val="00224107"/>
    <w:rsid w:val="002254DF"/>
    <w:rsid w:val="00226B44"/>
    <w:rsid w:val="00226F43"/>
    <w:rsid w:val="0022707A"/>
    <w:rsid w:val="00230BB3"/>
    <w:rsid w:val="00230FDE"/>
    <w:rsid w:val="00231234"/>
    <w:rsid w:val="00231372"/>
    <w:rsid w:val="002322E9"/>
    <w:rsid w:val="00232311"/>
    <w:rsid w:val="002324D0"/>
    <w:rsid w:val="00232BE8"/>
    <w:rsid w:val="00232D13"/>
    <w:rsid w:val="00233140"/>
    <w:rsid w:val="002334EC"/>
    <w:rsid w:val="002338C9"/>
    <w:rsid w:val="00233CF2"/>
    <w:rsid w:val="002353CB"/>
    <w:rsid w:val="00235B2C"/>
    <w:rsid w:val="00236C69"/>
    <w:rsid w:val="00240D9C"/>
    <w:rsid w:val="00242258"/>
    <w:rsid w:val="0024334B"/>
    <w:rsid w:val="002435BB"/>
    <w:rsid w:val="00246002"/>
    <w:rsid w:val="002462CC"/>
    <w:rsid w:val="00246853"/>
    <w:rsid w:val="00247188"/>
    <w:rsid w:val="002472A9"/>
    <w:rsid w:val="0024749E"/>
    <w:rsid w:val="00247F2A"/>
    <w:rsid w:val="0025085A"/>
    <w:rsid w:val="00251B89"/>
    <w:rsid w:val="00252783"/>
    <w:rsid w:val="00252CF2"/>
    <w:rsid w:val="00252DE4"/>
    <w:rsid w:val="00253360"/>
    <w:rsid w:val="0025337E"/>
    <w:rsid w:val="00253964"/>
    <w:rsid w:val="00253AC4"/>
    <w:rsid w:val="00253D12"/>
    <w:rsid w:val="00254365"/>
    <w:rsid w:val="00254724"/>
    <w:rsid w:val="00254E8E"/>
    <w:rsid w:val="002552AA"/>
    <w:rsid w:val="002555FA"/>
    <w:rsid w:val="00255E50"/>
    <w:rsid w:val="00255F7F"/>
    <w:rsid w:val="0025624B"/>
    <w:rsid w:val="00256C47"/>
    <w:rsid w:val="00260C4B"/>
    <w:rsid w:val="002610F2"/>
    <w:rsid w:val="0026132E"/>
    <w:rsid w:val="00261EB1"/>
    <w:rsid w:val="00262189"/>
    <w:rsid w:val="00262475"/>
    <w:rsid w:val="00263103"/>
    <w:rsid w:val="00263791"/>
    <w:rsid w:val="00263AAC"/>
    <w:rsid w:val="00264E01"/>
    <w:rsid w:val="00264F89"/>
    <w:rsid w:val="002654EE"/>
    <w:rsid w:val="002660B5"/>
    <w:rsid w:val="00266268"/>
    <w:rsid w:val="0026664B"/>
    <w:rsid w:val="0027074C"/>
    <w:rsid w:val="00270811"/>
    <w:rsid w:val="00270AA6"/>
    <w:rsid w:val="0027153D"/>
    <w:rsid w:val="00271B25"/>
    <w:rsid w:val="00271BED"/>
    <w:rsid w:val="00271C9C"/>
    <w:rsid w:val="00274043"/>
    <w:rsid w:val="0027460F"/>
    <w:rsid w:val="00274A14"/>
    <w:rsid w:val="00275715"/>
    <w:rsid w:val="00276228"/>
    <w:rsid w:val="0027622E"/>
    <w:rsid w:val="0027742C"/>
    <w:rsid w:val="00280379"/>
    <w:rsid w:val="00280F3B"/>
    <w:rsid w:val="00281186"/>
    <w:rsid w:val="0028175B"/>
    <w:rsid w:val="00281A99"/>
    <w:rsid w:val="00282E8A"/>
    <w:rsid w:val="0028375B"/>
    <w:rsid w:val="00284215"/>
    <w:rsid w:val="00284310"/>
    <w:rsid w:val="0028590E"/>
    <w:rsid w:val="00285E24"/>
    <w:rsid w:val="002878C2"/>
    <w:rsid w:val="00287B1D"/>
    <w:rsid w:val="00287CBA"/>
    <w:rsid w:val="00290941"/>
    <w:rsid w:val="00290F3C"/>
    <w:rsid w:val="002911E7"/>
    <w:rsid w:val="00291361"/>
    <w:rsid w:val="00291B40"/>
    <w:rsid w:val="00292758"/>
    <w:rsid w:val="0029279E"/>
    <w:rsid w:val="002927F8"/>
    <w:rsid w:val="002947D5"/>
    <w:rsid w:val="00295516"/>
    <w:rsid w:val="002976FC"/>
    <w:rsid w:val="002979A9"/>
    <w:rsid w:val="00297D69"/>
    <w:rsid w:val="002A000B"/>
    <w:rsid w:val="002A17DD"/>
    <w:rsid w:val="002A1C6E"/>
    <w:rsid w:val="002A2A31"/>
    <w:rsid w:val="002A38DA"/>
    <w:rsid w:val="002A3CB1"/>
    <w:rsid w:val="002A3D61"/>
    <w:rsid w:val="002A3E9E"/>
    <w:rsid w:val="002A4C92"/>
    <w:rsid w:val="002A5C78"/>
    <w:rsid w:val="002A6965"/>
    <w:rsid w:val="002A7111"/>
    <w:rsid w:val="002A7385"/>
    <w:rsid w:val="002B0936"/>
    <w:rsid w:val="002B3153"/>
    <w:rsid w:val="002B4315"/>
    <w:rsid w:val="002B6B32"/>
    <w:rsid w:val="002B7FC3"/>
    <w:rsid w:val="002C0CB5"/>
    <w:rsid w:val="002C1C37"/>
    <w:rsid w:val="002C1F81"/>
    <w:rsid w:val="002C316E"/>
    <w:rsid w:val="002C3CC5"/>
    <w:rsid w:val="002C54E4"/>
    <w:rsid w:val="002C56A6"/>
    <w:rsid w:val="002C613D"/>
    <w:rsid w:val="002C652E"/>
    <w:rsid w:val="002C7703"/>
    <w:rsid w:val="002C7C47"/>
    <w:rsid w:val="002D0495"/>
    <w:rsid w:val="002D0CDC"/>
    <w:rsid w:val="002D0FEE"/>
    <w:rsid w:val="002D1318"/>
    <w:rsid w:val="002D14B6"/>
    <w:rsid w:val="002D1587"/>
    <w:rsid w:val="002D197F"/>
    <w:rsid w:val="002D1CBE"/>
    <w:rsid w:val="002D211A"/>
    <w:rsid w:val="002D3504"/>
    <w:rsid w:val="002D4665"/>
    <w:rsid w:val="002D46AC"/>
    <w:rsid w:val="002D46C5"/>
    <w:rsid w:val="002D4900"/>
    <w:rsid w:val="002D5068"/>
    <w:rsid w:val="002D535B"/>
    <w:rsid w:val="002D5D05"/>
    <w:rsid w:val="002D606C"/>
    <w:rsid w:val="002D627D"/>
    <w:rsid w:val="002D65EC"/>
    <w:rsid w:val="002D7804"/>
    <w:rsid w:val="002D790B"/>
    <w:rsid w:val="002E0880"/>
    <w:rsid w:val="002E1586"/>
    <w:rsid w:val="002E193D"/>
    <w:rsid w:val="002E21EB"/>
    <w:rsid w:val="002E2538"/>
    <w:rsid w:val="002E2895"/>
    <w:rsid w:val="002E3379"/>
    <w:rsid w:val="002E3449"/>
    <w:rsid w:val="002E35BF"/>
    <w:rsid w:val="002E3D53"/>
    <w:rsid w:val="002E466D"/>
    <w:rsid w:val="002E49AB"/>
    <w:rsid w:val="002E4F25"/>
    <w:rsid w:val="002E53E9"/>
    <w:rsid w:val="002E6201"/>
    <w:rsid w:val="002E6F2D"/>
    <w:rsid w:val="002E7E11"/>
    <w:rsid w:val="002F0992"/>
    <w:rsid w:val="002F10DB"/>
    <w:rsid w:val="002F29F8"/>
    <w:rsid w:val="002F3155"/>
    <w:rsid w:val="002F535A"/>
    <w:rsid w:val="002F58FF"/>
    <w:rsid w:val="002F5B61"/>
    <w:rsid w:val="002F6FE0"/>
    <w:rsid w:val="002F76D3"/>
    <w:rsid w:val="002F7C7A"/>
    <w:rsid w:val="00300399"/>
    <w:rsid w:val="00300563"/>
    <w:rsid w:val="0030111B"/>
    <w:rsid w:val="003019B4"/>
    <w:rsid w:val="00302F90"/>
    <w:rsid w:val="00303236"/>
    <w:rsid w:val="003033F5"/>
    <w:rsid w:val="003048A0"/>
    <w:rsid w:val="00304EE4"/>
    <w:rsid w:val="0030547F"/>
    <w:rsid w:val="003066D1"/>
    <w:rsid w:val="003067AE"/>
    <w:rsid w:val="00306A0E"/>
    <w:rsid w:val="00307138"/>
    <w:rsid w:val="003074D5"/>
    <w:rsid w:val="00307683"/>
    <w:rsid w:val="003112C0"/>
    <w:rsid w:val="003119C5"/>
    <w:rsid w:val="00313056"/>
    <w:rsid w:val="00313862"/>
    <w:rsid w:val="00313C05"/>
    <w:rsid w:val="00313E6E"/>
    <w:rsid w:val="003141BA"/>
    <w:rsid w:val="00314ABD"/>
    <w:rsid w:val="003158FF"/>
    <w:rsid w:val="00315A15"/>
    <w:rsid w:val="003163C9"/>
    <w:rsid w:val="00316A33"/>
    <w:rsid w:val="00320676"/>
    <w:rsid w:val="00321761"/>
    <w:rsid w:val="003218C9"/>
    <w:rsid w:val="00321A19"/>
    <w:rsid w:val="0032213F"/>
    <w:rsid w:val="003232CB"/>
    <w:rsid w:val="003236BA"/>
    <w:rsid w:val="003237F3"/>
    <w:rsid w:val="0032458F"/>
    <w:rsid w:val="00324949"/>
    <w:rsid w:val="00324CD0"/>
    <w:rsid w:val="00324EB3"/>
    <w:rsid w:val="00324F81"/>
    <w:rsid w:val="0032510C"/>
    <w:rsid w:val="00325654"/>
    <w:rsid w:val="00325B13"/>
    <w:rsid w:val="0032637E"/>
    <w:rsid w:val="003277F4"/>
    <w:rsid w:val="003305D8"/>
    <w:rsid w:val="003309D5"/>
    <w:rsid w:val="00330CE0"/>
    <w:rsid w:val="003313D2"/>
    <w:rsid w:val="0033191A"/>
    <w:rsid w:val="00331A89"/>
    <w:rsid w:val="00331C63"/>
    <w:rsid w:val="0033287F"/>
    <w:rsid w:val="00334730"/>
    <w:rsid w:val="0033479A"/>
    <w:rsid w:val="003358E8"/>
    <w:rsid w:val="003371A1"/>
    <w:rsid w:val="00337492"/>
    <w:rsid w:val="00337598"/>
    <w:rsid w:val="00340DB0"/>
    <w:rsid w:val="003411AA"/>
    <w:rsid w:val="00341371"/>
    <w:rsid w:val="003416B0"/>
    <w:rsid w:val="003418B8"/>
    <w:rsid w:val="00341FA4"/>
    <w:rsid w:val="003426CA"/>
    <w:rsid w:val="0034301F"/>
    <w:rsid w:val="00343B83"/>
    <w:rsid w:val="00345C49"/>
    <w:rsid w:val="00345CD3"/>
    <w:rsid w:val="00346A8F"/>
    <w:rsid w:val="00346A97"/>
    <w:rsid w:val="00346AA1"/>
    <w:rsid w:val="00346DD5"/>
    <w:rsid w:val="00346E3D"/>
    <w:rsid w:val="0034731F"/>
    <w:rsid w:val="003473B9"/>
    <w:rsid w:val="0034789A"/>
    <w:rsid w:val="00347952"/>
    <w:rsid w:val="00352929"/>
    <w:rsid w:val="003529E2"/>
    <w:rsid w:val="00352EA3"/>
    <w:rsid w:val="0035347E"/>
    <w:rsid w:val="00353D79"/>
    <w:rsid w:val="00355057"/>
    <w:rsid w:val="00355270"/>
    <w:rsid w:val="00355E31"/>
    <w:rsid w:val="0035627F"/>
    <w:rsid w:val="003564FB"/>
    <w:rsid w:val="00360CC3"/>
    <w:rsid w:val="0036313B"/>
    <w:rsid w:val="00363747"/>
    <w:rsid w:val="0036380A"/>
    <w:rsid w:val="00363B12"/>
    <w:rsid w:val="0036423B"/>
    <w:rsid w:val="00364AC0"/>
    <w:rsid w:val="00365027"/>
    <w:rsid w:val="00365BB2"/>
    <w:rsid w:val="00366BF8"/>
    <w:rsid w:val="003671EC"/>
    <w:rsid w:val="0036773C"/>
    <w:rsid w:val="00367744"/>
    <w:rsid w:val="003678CF"/>
    <w:rsid w:val="00367F11"/>
    <w:rsid w:val="00370856"/>
    <w:rsid w:val="00370992"/>
    <w:rsid w:val="00371666"/>
    <w:rsid w:val="00371CD7"/>
    <w:rsid w:val="00373C1E"/>
    <w:rsid w:val="0037434C"/>
    <w:rsid w:val="0037440D"/>
    <w:rsid w:val="003747BC"/>
    <w:rsid w:val="00374970"/>
    <w:rsid w:val="00375129"/>
    <w:rsid w:val="00375146"/>
    <w:rsid w:val="0037516E"/>
    <w:rsid w:val="00375EE0"/>
    <w:rsid w:val="00376304"/>
    <w:rsid w:val="003766A7"/>
    <w:rsid w:val="003778FA"/>
    <w:rsid w:val="0038124D"/>
    <w:rsid w:val="003822FF"/>
    <w:rsid w:val="0038283B"/>
    <w:rsid w:val="00384108"/>
    <w:rsid w:val="00384900"/>
    <w:rsid w:val="00384AD6"/>
    <w:rsid w:val="00385892"/>
    <w:rsid w:val="00386019"/>
    <w:rsid w:val="0038684A"/>
    <w:rsid w:val="00386A4F"/>
    <w:rsid w:val="003870D4"/>
    <w:rsid w:val="00387DEB"/>
    <w:rsid w:val="00387FA3"/>
    <w:rsid w:val="0039117D"/>
    <w:rsid w:val="00391A13"/>
    <w:rsid w:val="00391E0E"/>
    <w:rsid w:val="00391EC2"/>
    <w:rsid w:val="00392556"/>
    <w:rsid w:val="003932AA"/>
    <w:rsid w:val="0039371F"/>
    <w:rsid w:val="003939D0"/>
    <w:rsid w:val="00393BAF"/>
    <w:rsid w:val="00394555"/>
    <w:rsid w:val="003958D1"/>
    <w:rsid w:val="00395F54"/>
    <w:rsid w:val="00395FDB"/>
    <w:rsid w:val="00397323"/>
    <w:rsid w:val="0039740E"/>
    <w:rsid w:val="0039767E"/>
    <w:rsid w:val="003977A2"/>
    <w:rsid w:val="00397AFF"/>
    <w:rsid w:val="003A0798"/>
    <w:rsid w:val="003A0AC5"/>
    <w:rsid w:val="003A0C48"/>
    <w:rsid w:val="003A115B"/>
    <w:rsid w:val="003A17F1"/>
    <w:rsid w:val="003A2B50"/>
    <w:rsid w:val="003A3685"/>
    <w:rsid w:val="003A3763"/>
    <w:rsid w:val="003A4001"/>
    <w:rsid w:val="003A477B"/>
    <w:rsid w:val="003A4D1B"/>
    <w:rsid w:val="003A59C2"/>
    <w:rsid w:val="003A6BDC"/>
    <w:rsid w:val="003A79BA"/>
    <w:rsid w:val="003B0CF6"/>
    <w:rsid w:val="003B0E6D"/>
    <w:rsid w:val="003B101A"/>
    <w:rsid w:val="003B1FF0"/>
    <w:rsid w:val="003B2AB2"/>
    <w:rsid w:val="003B2D81"/>
    <w:rsid w:val="003B32CD"/>
    <w:rsid w:val="003B3C8D"/>
    <w:rsid w:val="003B4C0F"/>
    <w:rsid w:val="003B50C6"/>
    <w:rsid w:val="003B58C6"/>
    <w:rsid w:val="003B5989"/>
    <w:rsid w:val="003B5AA1"/>
    <w:rsid w:val="003B5BB4"/>
    <w:rsid w:val="003B5FC0"/>
    <w:rsid w:val="003B60B5"/>
    <w:rsid w:val="003B60BC"/>
    <w:rsid w:val="003B67D5"/>
    <w:rsid w:val="003B683F"/>
    <w:rsid w:val="003B7A1D"/>
    <w:rsid w:val="003C019E"/>
    <w:rsid w:val="003C2A63"/>
    <w:rsid w:val="003C3B06"/>
    <w:rsid w:val="003C539B"/>
    <w:rsid w:val="003C646C"/>
    <w:rsid w:val="003C6475"/>
    <w:rsid w:val="003C6C31"/>
    <w:rsid w:val="003C7625"/>
    <w:rsid w:val="003C7726"/>
    <w:rsid w:val="003D120B"/>
    <w:rsid w:val="003D15E7"/>
    <w:rsid w:val="003D1D0F"/>
    <w:rsid w:val="003D1D81"/>
    <w:rsid w:val="003D275C"/>
    <w:rsid w:val="003D2976"/>
    <w:rsid w:val="003D342D"/>
    <w:rsid w:val="003D3F78"/>
    <w:rsid w:val="003D3FD0"/>
    <w:rsid w:val="003D4126"/>
    <w:rsid w:val="003D41EC"/>
    <w:rsid w:val="003D4556"/>
    <w:rsid w:val="003D48BE"/>
    <w:rsid w:val="003D5212"/>
    <w:rsid w:val="003D665D"/>
    <w:rsid w:val="003D6999"/>
    <w:rsid w:val="003D6A59"/>
    <w:rsid w:val="003D6DC1"/>
    <w:rsid w:val="003D6E53"/>
    <w:rsid w:val="003D7209"/>
    <w:rsid w:val="003E0173"/>
    <w:rsid w:val="003E0C9A"/>
    <w:rsid w:val="003E13E4"/>
    <w:rsid w:val="003E1EA0"/>
    <w:rsid w:val="003E24D5"/>
    <w:rsid w:val="003E51E4"/>
    <w:rsid w:val="003E55E8"/>
    <w:rsid w:val="003E6B13"/>
    <w:rsid w:val="003E6EBF"/>
    <w:rsid w:val="003E714F"/>
    <w:rsid w:val="003E7178"/>
    <w:rsid w:val="003F0BC6"/>
    <w:rsid w:val="003F15A1"/>
    <w:rsid w:val="003F1EE7"/>
    <w:rsid w:val="003F26B5"/>
    <w:rsid w:val="003F2C1A"/>
    <w:rsid w:val="003F2C93"/>
    <w:rsid w:val="003F2F51"/>
    <w:rsid w:val="003F3271"/>
    <w:rsid w:val="003F3AC6"/>
    <w:rsid w:val="003F3CB5"/>
    <w:rsid w:val="003F41EF"/>
    <w:rsid w:val="003F61A8"/>
    <w:rsid w:val="003F6612"/>
    <w:rsid w:val="003F6D71"/>
    <w:rsid w:val="003F7743"/>
    <w:rsid w:val="004003C3"/>
    <w:rsid w:val="00400CAE"/>
    <w:rsid w:val="00400EA8"/>
    <w:rsid w:val="004010BF"/>
    <w:rsid w:val="00401D93"/>
    <w:rsid w:val="00403C29"/>
    <w:rsid w:val="00403D01"/>
    <w:rsid w:val="00403DD7"/>
    <w:rsid w:val="004042AE"/>
    <w:rsid w:val="00404374"/>
    <w:rsid w:val="004047F9"/>
    <w:rsid w:val="00405841"/>
    <w:rsid w:val="00406969"/>
    <w:rsid w:val="0040780C"/>
    <w:rsid w:val="00407A82"/>
    <w:rsid w:val="00411DBB"/>
    <w:rsid w:val="00412B7D"/>
    <w:rsid w:val="00412CE5"/>
    <w:rsid w:val="00413C3E"/>
    <w:rsid w:val="0041401B"/>
    <w:rsid w:val="00414215"/>
    <w:rsid w:val="004142D7"/>
    <w:rsid w:val="00414CCD"/>
    <w:rsid w:val="004156F1"/>
    <w:rsid w:val="00415861"/>
    <w:rsid w:val="004158F2"/>
    <w:rsid w:val="00415C38"/>
    <w:rsid w:val="00415C59"/>
    <w:rsid w:val="00415CFC"/>
    <w:rsid w:val="00416779"/>
    <w:rsid w:val="00416C0A"/>
    <w:rsid w:val="0041708A"/>
    <w:rsid w:val="004227B5"/>
    <w:rsid w:val="00422CB7"/>
    <w:rsid w:val="00423D36"/>
    <w:rsid w:val="0042478E"/>
    <w:rsid w:val="00425FD7"/>
    <w:rsid w:val="004261B7"/>
    <w:rsid w:val="004262DC"/>
    <w:rsid w:val="00426C21"/>
    <w:rsid w:val="004272DB"/>
    <w:rsid w:val="0042755D"/>
    <w:rsid w:val="00427707"/>
    <w:rsid w:val="00430D98"/>
    <w:rsid w:val="0043126E"/>
    <w:rsid w:val="00432B0C"/>
    <w:rsid w:val="00432D58"/>
    <w:rsid w:val="00433E78"/>
    <w:rsid w:val="004340AB"/>
    <w:rsid w:val="00434710"/>
    <w:rsid w:val="00434D90"/>
    <w:rsid w:val="00434F14"/>
    <w:rsid w:val="00436254"/>
    <w:rsid w:val="004362B3"/>
    <w:rsid w:val="00437609"/>
    <w:rsid w:val="00437D6F"/>
    <w:rsid w:val="00440E6B"/>
    <w:rsid w:val="004413C9"/>
    <w:rsid w:val="00443052"/>
    <w:rsid w:val="0044305B"/>
    <w:rsid w:val="004433FD"/>
    <w:rsid w:val="00443A27"/>
    <w:rsid w:val="00444E3D"/>
    <w:rsid w:val="00445413"/>
    <w:rsid w:val="00445BAD"/>
    <w:rsid w:val="004462D7"/>
    <w:rsid w:val="00446E96"/>
    <w:rsid w:val="0044740E"/>
    <w:rsid w:val="0045001E"/>
    <w:rsid w:val="00450B1A"/>
    <w:rsid w:val="00451286"/>
    <w:rsid w:val="004515DE"/>
    <w:rsid w:val="00451A8A"/>
    <w:rsid w:val="00451D74"/>
    <w:rsid w:val="004524F6"/>
    <w:rsid w:val="00452A1D"/>
    <w:rsid w:val="00452B7C"/>
    <w:rsid w:val="0045360A"/>
    <w:rsid w:val="00453961"/>
    <w:rsid w:val="00453B6C"/>
    <w:rsid w:val="00453ED7"/>
    <w:rsid w:val="004552A4"/>
    <w:rsid w:val="004556BF"/>
    <w:rsid w:val="00455C61"/>
    <w:rsid w:val="00455E86"/>
    <w:rsid w:val="00456E57"/>
    <w:rsid w:val="00456FFA"/>
    <w:rsid w:val="00457055"/>
    <w:rsid w:val="0045749C"/>
    <w:rsid w:val="004575BE"/>
    <w:rsid w:val="004576C1"/>
    <w:rsid w:val="00457AD5"/>
    <w:rsid w:val="00460239"/>
    <w:rsid w:val="00460696"/>
    <w:rsid w:val="0046094B"/>
    <w:rsid w:val="00461A6A"/>
    <w:rsid w:val="004627D4"/>
    <w:rsid w:val="0046323F"/>
    <w:rsid w:val="0046452A"/>
    <w:rsid w:val="0046460D"/>
    <w:rsid w:val="00464DE4"/>
    <w:rsid w:val="00465F5D"/>
    <w:rsid w:val="004662E2"/>
    <w:rsid w:val="00467278"/>
    <w:rsid w:val="00467605"/>
    <w:rsid w:val="00467AB5"/>
    <w:rsid w:val="00470A8B"/>
    <w:rsid w:val="00470C7C"/>
    <w:rsid w:val="00471090"/>
    <w:rsid w:val="00472A51"/>
    <w:rsid w:val="00472C0F"/>
    <w:rsid w:val="00473094"/>
    <w:rsid w:val="0047344A"/>
    <w:rsid w:val="0047353E"/>
    <w:rsid w:val="00474D8D"/>
    <w:rsid w:val="00475EF8"/>
    <w:rsid w:val="004761F5"/>
    <w:rsid w:val="00476256"/>
    <w:rsid w:val="00476521"/>
    <w:rsid w:val="00476F38"/>
    <w:rsid w:val="00477330"/>
    <w:rsid w:val="00477776"/>
    <w:rsid w:val="00477CB5"/>
    <w:rsid w:val="00477D4F"/>
    <w:rsid w:val="004800E4"/>
    <w:rsid w:val="0048121C"/>
    <w:rsid w:val="00481460"/>
    <w:rsid w:val="00481A5C"/>
    <w:rsid w:val="00482124"/>
    <w:rsid w:val="00482754"/>
    <w:rsid w:val="004827C9"/>
    <w:rsid w:val="0048364E"/>
    <w:rsid w:val="00484157"/>
    <w:rsid w:val="004851AF"/>
    <w:rsid w:val="00485CAE"/>
    <w:rsid w:val="00485F56"/>
    <w:rsid w:val="004868E9"/>
    <w:rsid w:val="00486B3E"/>
    <w:rsid w:val="00486CF1"/>
    <w:rsid w:val="0048764B"/>
    <w:rsid w:val="00487737"/>
    <w:rsid w:val="004909C8"/>
    <w:rsid w:val="00491988"/>
    <w:rsid w:val="00491CAB"/>
    <w:rsid w:val="00492F58"/>
    <w:rsid w:val="00493868"/>
    <w:rsid w:val="004944E2"/>
    <w:rsid w:val="0049460A"/>
    <w:rsid w:val="00494778"/>
    <w:rsid w:val="00494797"/>
    <w:rsid w:val="004958FC"/>
    <w:rsid w:val="00495BFD"/>
    <w:rsid w:val="00495E14"/>
    <w:rsid w:val="00497C36"/>
    <w:rsid w:val="004A0E5A"/>
    <w:rsid w:val="004A176A"/>
    <w:rsid w:val="004A1939"/>
    <w:rsid w:val="004A26A7"/>
    <w:rsid w:val="004A2CD1"/>
    <w:rsid w:val="004A4CCE"/>
    <w:rsid w:val="004A5EFA"/>
    <w:rsid w:val="004A6588"/>
    <w:rsid w:val="004A6CAB"/>
    <w:rsid w:val="004A7E69"/>
    <w:rsid w:val="004B0189"/>
    <w:rsid w:val="004B084D"/>
    <w:rsid w:val="004B09F1"/>
    <w:rsid w:val="004B0BCD"/>
    <w:rsid w:val="004B1094"/>
    <w:rsid w:val="004B1202"/>
    <w:rsid w:val="004B1649"/>
    <w:rsid w:val="004B1DCE"/>
    <w:rsid w:val="004B1EEB"/>
    <w:rsid w:val="004B1FE3"/>
    <w:rsid w:val="004B2BBE"/>
    <w:rsid w:val="004B2CAE"/>
    <w:rsid w:val="004B323A"/>
    <w:rsid w:val="004B345A"/>
    <w:rsid w:val="004B3A88"/>
    <w:rsid w:val="004B444A"/>
    <w:rsid w:val="004B5190"/>
    <w:rsid w:val="004B54F0"/>
    <w:rsid w:val="004B57F1"/>
    <w:rsid w:val="004B5F96"/>
    <w:rsid w:val="004B6975"/>
    <w:rsid w:val="004B6B07"/>
    <w:rsid w:val="004B6B32"/>
    <w:rsid w:val="004B7924"/>
    <w:rsid w:val="004B7CF3"/>
    <w:rsid w:val="004C068F"/>
    <w:rsid w:val="004C14ED"/>
    <w:rsid w:val="004C15E1"/>
    <w:rsid w:val="004C2B69"/>
    <w:rsid w:val="004C32A0"/>
    <w:rsid w:val="004C3B7C"/>
    <w:rsid w:val="004C4594"/>
    <w:rsid w:val="004C4F7A"/>
    <w:rsid w:val="004C71F9"/>
    <w:rsid w:val="004C75A2"/>
    <w:rsid w:val="004C7793"/>
    <w:rsid w:val="004C7860"/>
    <w:rsid w:val="004D0D6E"/>
    <w:rsid w:val="004D1B54"/>
    <w:rsid w:val="004D1D38"/>
    <w:rsid w:val="004D2B93"/>
    <w:rsid w:val="004D3C76"/>
    <w:rsid w:val="004D43AD"/>
    <w:rsid w:val="004D46E6"/>
    <w:rsid w:val="004D47A6"/>
    <w:rsid w:val="004D4A64"/>
    <w:rsid w:val="004D51E9"/>
    <w:rsid w:val="004E0B0B"/>
    <w:rsid w:val="004E17EB"/>
    <w:rsid w:val="004E1B4B"/>
    <w:rsid w:val="004E2342"/>
    <w:rsid w:val="004E242D"/>
    <w:rsid w:val="004E24F0"/>
    <w:rsid w:val="004E294D"/>
    <w:rsid w:val="004E2A34"/>
    <w:rsid w:val="004E3952"/>
    <w:rsid w:val="004E4034"/>
    <w:rsid w:val="004E485E"/>
    <w:rsid w:val="004E4C23"/>
    <w:rsid w:val="004E572B"/>
    <w:rsid w:val="004E6E94"/>
    <w:rsid w:val="004E766A"/>
    <w:rsid w:val="004E7D98"/>
    <w:rsid w:val="004F112B"/>
    <w:rsid w:val="004F1415"/>
    <w:rsid w:val="004F18BF"/>
    <w:rsid w:val="004F2333"/>
    <w:rsid w:val="004F2EDD"/>
    <w:rsid w:val="004F527A"/>
    <w:rsid w:val="004F633F"/>
    <w:rsid w:val="004F6373"/>
    <w:rsid w:val="004F6537"/>
    <w:rsid w:val="004F6A5C"/>
    <w:rsid w:val="00501CA8"/>
    <w:rsid w:val="00501E83"/>
    <w:rsid w:val="00503690"/>
    <w:rsid w:val="005047D2"/>
    <w:rsid w:val="00505CCD"/>
    <w:rsid w:val="00506D04"/>
    <w:rsid w:val="00506D6C"/>
    <w:rsid w:val="0050702B"/>
    <w:rsid w:val="0050729D"/>
    <w:rsid w:val="00507882"/>
    <w:rsid w:val="00507904"/>
    <w:rsid w:val="005100DE"/>
    <w:rsid w:val="0051083C"/>
    <w:rsid w:val="00510E89"/>
    <w:rsid w:val="005113C3"/>
    <w:rsid w:val="0051145D"/>
    <w:rsid w:val="005114EA"/>
    <w:rsid w:val="00511FB3"/>
    <w:rsid w:val="0051320D"/>
    <w:rsid w:val="00513487"/>
    <w:rsid w:val="005139B1"/>
    <w:rsid w:val="0051402E"/>
    <w:rsid w:val="0051458C"/>
    <w:rsid w:val="00514AE9"/>
    <w:rsid w:val="00514D75"/>
    <w:rsid w:val="005155A3"/>
    <w:rsid w:val="005164C4"/>
    <w:rsid w:val="0051682C"/>
    <w:rsid w:val="005201EA"/>
    <w:rsid w:val="00520501"/>
    <w:rsid w:val="0052153A"/>
    <w:rsid w:val="00521D66"/>
    <w:rsid w:val="00521F28"/>
    <w:rsid w:val="0052268E"/>
    <w:rsid w:val="00522AEB"/>
    <w:rsid w:val="00522B6B"/>
    <w:rsid w:val="00522C13"/>
    <w:rsid w:val="00522CD6"/>
    <w:rsid w:val="00522D9E"/>
    <w:rsid w:val="00522DEF"/>
    <w:rsid w:val="00522F91"/>
    <w:rsid w:val="005234AC"/>
    <w:rsid w:val="005238DD"/>
    <w:rsid w:val="00523A40"/>
    <w:rsid w:val="0052401D"/>
    <w:rsid w:val="00524A59"/>
    <w:rsid w:val="00525235"/>
    <w:rsid w:val="00525CAC"/>
    <w:rsid w:val="005270DA"/>
    <w:rsid w:val="0053023D"/>
    <w:rsid w:val="00530B0F"/>
    <w:rsid w:val="00530D9B"/>
    <w:rsid w:val="00531063"/>
    <w:rsid w:val="00531735"/>
    <w:rsid w:val="00532154"/>
    <w:rsid w:val="00533F31"/>
    <w:rsid w:val="005357BA"/>
    <w:rsid w:val="005377D7"/>
    <w:rsid w:val="00540A9C"/>
    <w:rsid w:val="00540FF5"/>
    <w:rsid w:val="005414C1"/>
    <w:rsid w:val="0054256A"/>
    <w:rsid w:val="00542AF8"/>
    <w:rsid w:val="00543136"/>
    <w:rsid w:val="00543250"/>
    <w:rsid w:val="005432E1"/>
    <w:rsid w:val="0054348F"/>
    <w:rsid w:val="00543995"/>
    <w:rsid w:val="00543A02"/>
    <w:rsid w:val="00544110"/>
    <w:rsid w:val="00545103"/>
    <w:rsid w:val="00546894"/>
    <w:rsid w:val="0055019F"/>
    <w:rsid w:val="00550C90"/>
    <w:rsid w:val="0055285D"/>
    <w:rsid w:val="005530B3"/>
    <w:rsid w:val="005533D8"/>
    <w:rsid w:val="00553866"/>
    <w:rsid w:val="005540C9"/>
    <w:rsid w:val="00555BCF"/>
    <w:rsid w:val="00556211"/>
    <w:rsid w:val="005574C9"/>
    <w:rsid w:val="005576C2"/>
    <w:rsid w:val="00557F27"/>
    <w:rsid w:val="00560606"/>
    <w:rsid w:val="00560E41"/>
    <w:rsid w:val="005618BA"/>
    <w:rsid w:val="00561BC9"/>
    <w:rsid w:val="00562558"/>
    <w:rsid w:val="00564DEE"/>
    <w:rsid w:val="005653B4"/>
    <w:rsid w:val="00565622"/>
    <w:rsid w:val="00566125"/>
    <w:rsid w:val="005665EF"/>
    <w:rsid w:val="00566827"/>
    <w:rsid w:val="00567F59"/>
    <w:rsid w:val="00567FAE"/>
    <w:rsid w:val="005707B4"/>
    <w:rsid w:val="00570974"/>
    <w:rsid w:val="005709FA"/>
    <w:rsid w:val="005710F6"/>
    <w:rsid w:val="00571684"/>
    <w:rsid w:val="00571CED"/>
    <w:rsid w:val="005726A2"/>
    <w:rsid w:val="005726B5"/>
    <w:rsid w:val="00572B6E"/>
    <w:rsid w:val="00572CA6"/>
    <w:rsid w:val="00572DA4"/>
    <w:rsid w:val="00574118"/>
    <w:rsid w:val="00574609"/>
    <w:rsid w:val="005749F4"/>
    <w:rsid w:val="00574BC0"/>
    <w:rsid w:val="00575E00"/>
    <w:rsid w:val="00575EA9"/>
    <w:rsid w:val="00576DFD"/>
    <w:rsid w:val="00577A5D"/>
    <w:rsid w:val="00580154"/>
    <w:rsid w:val="00580261"/>
    <w:rsid w:val="00580B31"/>
    <w:rsid w:val="005811E6"/>
    <w:rsid w:val="0058173F"/>
    <w:rsid w:val="00581FE5"/>
    <w:rsid w:val="005822A7"/>
    <w:rsid w:val="00582B4F"/>
    <w:rsid w:val="00582E8D"/>
    <w:rsid w:val="00583BD1"/>
    <w:rsid w:val="00583C55"/>
    <w:rsid w:val="005841D2"/>
    <w:rsid w:val="00585696"/>
    <w:rsid w:val="005856C3"/>
    <w:rsid w:val="00585C4F"/>
    <w:rsid w:val="00585D1D"/>
    <w:rsid w:val="00585EA4"/>
    <w:rsid w:val="00586430"/>
    <w:rsid w:val="005868F2"/>
    <w:rsid w:val="00586B88"/>
    <w:rsid w:val="00587D95"/>
    <w:rsid w:val="005909CA"/>
    <w:rsid w:val="00590B0B"/>
    <w:rsid w:val="00590B40"/>
    <w:rsid w:val="00591BFD"/>
    <w:rsid w:val="00591D49"/>
    <w:rsid w:val="00591F06"/>
    <w:rsid w:val="00591FC4"/>
    <w:rsid w:val="005925AB"/>
    <w:rsid w:val="00592A30"/>
    <w:rsid w:val="005931B5"/>
    <w:rsid w:val="005934C3"/>
    <w:rsid w:val="005934D7"/>
    <w:rsid w:val="005949DC"/>
    <w:rsid w:val="005955A7"/>
    <w:rsid w:val="005958CE"/>
    <w:rsid w:val="005959D8"/>
    <w:rsid w:val="00595FB2"/>
    <w:rsid w:val="005961EB"/>
    <w:rsid w:val="00596EAC"/>
    <w:rsid w:val="00597909"/>
    <w:rsid w:val="00597A2C"/>
    <w:rsid w:val="00597BD0"/>
    <w:rsid w:val="00597DBB"/>
    <w:rsid w:val="005A01E5"/>
    <w:rsid w:val="005A03B9"/>
    <w:rsid w:val="005A0BBD"/>
    <w:rsid w:val="005A0D79"/>
    <w:rsid w:val="005A1629"/>
    <w:rsid w:val="005A1B86"/>
    <w:rsid w:val="005A26EC"/>
    <w:rsid w:val="005A3D5F"/>
    <w:rsid w:val="005A4423"/>
    <w:rsid w:val="005A5172"/>
    <w:rsid w:val="005A5318"/>
    <w:rsid w:val="005A570B"/>
    <w:rsid w:val="005A66B2"/>
    <w:rsid w:val="005A6F86"/>
    <w:rsid w:val="005A7441"/>
    <w:rsid w:val="005A74DB"/>
    <w:rsid w:val="005A7503"/>
    <w:rsid w:val="005A7F9A"/>
    <w:rsid w:val="005B1BB4"/>
    <w:rsid w:val="005B1C20"/>
    <w:rsid w:val="005B2BEA"/>
    <w:rsid w:val="005B2E94"/>
    <w:rsid w:val="005B4FBE"/>
    <w:rsid w:val="005B6C55"/>
    <w:rsid w:val="005B718A"/>
    <w:rsid w:val="005B7FE8"/>
    <w:rsid w:val="005C0658"/>
    <w:rsid w:val="005C0777"/>
    <w:rsid w:val="005C1B31"/>
    <w:rsid w:val="005C234D"/>
    <w:rsid w:val="005C2521"/>
    <w:rsid w:val="005C3096"/>
    <w:rsid w:val="005C3609"/>
    <w:rsid w:val="005C3E83"/>
    <w:rsid w:val="005C3F2C"/>
    <w:rsid w:val="005C49BB"/>
    <w:rsid w:val="005C4F8E"/>
    <w:rsid w:val="005C4FC7"/>
    <w:rsid w:val="005C6057"/>
    <w:rsid w:val="005C62E6"/>
    <w:rsid w:val="005C6B3A"/>
    <w:rsid w:val="005D0001"/>
    <w:rsid w:val="005D02B9"/>
    <w:rsid w:val="005D0307"/>
    <w:rsid w:val="005D053A"/>
    <w:rsid w:val="005D0A83"/>
    <w:rsid w:val="005D247D"/>
    <w:rsid w:val="005D4641"/>
    <w:rsid w:val="005D4D75"/>
    <w:rsid w:val="005D6FE2"/>
    <w:rsid w:val="005D73DC"/>
    <w:rsid w:val="005E0662"/>
    <w:rsid w:val="005E0E4F"/>
    <w:rsid w:val="005E2042"/>
    <w:rsid w:val="005E5112"/>
    <w:rsid w:val="005E54D9"/>
    <w:rsid w:val="005E7353"/>
    <w:rsid w:val="005E7EAB"/>
    <w:rsid w:val="005F27D5"/>
    <w:rsid w:val="005F2989"/>
    <w:rsid w:val="005F32CB"/>
    <w:rsid w:val="005F3380"/>
    <w:rsid w:val="005F34F9"/>
    <w:rsid w:val="005F37CC"/>
    <w:rsid w:val="005F37E8"/>
    <w:rsid w:val="005F4EB4"/>
    <w:rsid w:val="005F56D7"/>
    <w:rsid w:val="005F595F"/>
    <w:rsid w:val="005F5EE6"/>
    <w:rsid w:val="005F6223"/>
    <w:rsid w:val="005F740D"/>
    <w:rsid w:val="005F793A"/>
    <w:rsid w:val="005F7E13"/>
    <w:rsid w:val="00600AE0"/>
    <w:rsid w:val="0060110A"/>
    <w:rsid w:val="00601804"/>
    <w:rsid w:val="006035B0"/>
    <w:rsid w:val="00603C71"/>
    <w:rsid w:val="00604C59"/>
    <w:rsid w:val="00605C92"/>
    <w:rsid w:val="00605D5E"/>
    <w:rsid w:val="0060717C"/>
    <w:rsid w:val="006072AE"/>
    <w:rsid w:val="006073BB"/>
    <w:rsid w:val="00607A9A"/>
    <w:rsid w:val="00610055"/>
    <w:rsid w:val="006102F2"/>
    <w:rsid w:val="00610CA5"/>
    <w:rsid w:val="00610F5D"/>
    <w:rsid w:val="006112C8"/>
    <w:rsid w:val="006114FA"/>
    <w:rsid w:val="0061267B"/>
    <w:rsid w:val="00612AAB"/>
    <w:rsid w:val="00612CBA"/>
    <w:rsid w:val="006133E5"/>
    <w:rsid w:val="00613DAD"/>
    <w:rsid w:val="00613F93"/>
    <w:rsid w:val="00614426"/>
    <w:rsid w:val="0061484E"/>
    <w:rsid w:val="0061486D"/>
    <w:rsid w:val="006148AE"/>
    <w:rsid w:val="00616281"/>
    <w:rsid w:val="0061636D"/>
    <w:rsid w:val="006201BA"/>
    <w:rsid w:val="006203FB"/>
    <w:rsid w:val="0062095B"/>
    <w:rsid w:val="00620B6B"/>
    <w:rsid w:val="00620E5E"/>
    <w:rsid w:val="00621CF3"/>
    <w:rsid w:val="00621E15"/>
    <w:rsid w:val="0062231B"/>
    <w:rsid w:val="00622D90"/>
    <w:rsid w:val="006242B9"/>
    <w:rsid w:val="006242E2"/>
    <w:rsid w:val="00624601"/>
    <w:rsid w:val="00624E56"/>
    <w:rsid w:val="00625930"/>
    <w:rsid w:val="00626009"/>
    <w:rsid w:val="006261FA"/>
    <w:rsid w:val="0062657C"/>
    <w:rsid w:val="00626711"/>
    <w:rsid w:val="00626F3F"/>
    <w:rsid w:val="00626FF2"/>
    <w:rsid w:val="00630664"/>
    <w:rsid w:val="0063077E"/>
    <w:rsid w:val="00630A02"/>
    <w:rsid w:val="006319F8"/>
    <w:rsid w:val="006344F1"/>
    <w:rsid w:val="00634AC7"/>
    <w:rsid w:val="00634FF3"/>
    <w:rsid w:val="00635B22"/>
    <w:rsid w:val="00635B50"/>
    <w:rsid w:val="006376A5"/>
    <w:rsid w:val="00637CD3"/>
    <w:rsid w:val="006404C9"/>
    <w:rsid w:val="006412F2"/>
    <w:rsid w:val="00641F1B"/>
    <w:rsid w:val="0064237D"/>
    <w:rsid w:val="0064243C"/>
    <w:rsid w:val="0064290F"/>
    <w:rsid w:val="006433C1"/>
    <w:rsid w:val="006439FA"/>
    <w:rsid w:val="00643B38"/>
    <w:rsid w:val="006441B4"/>
    <w:rsid w:val="00644ACD"/>
    <w:rsid w:val="006459F6"/>
    <w:rsid w:val="00646ADA"/>
    <w:rsid w:val="00646AE6"/>
    <w:rsid w:val="0064785A"/>
    <w:rsid w:val="0065005A"/>
    <w:rsid w:val="00652145"/>
    <w:rsid w:val="00652462"/>
    <w:rsid w:val="00652BC0"/>
    <w:rsid w:val="00653C4B"/>
    <w:rsid w:val="0065437C"/>
    <w:rsid w:val="006546CB"/>
    <w:rsid w:val="00654A4F"/>
    <w:rsid w:val="00654B4B"/>
    <w:rsid w:val="00655BE6"/>
    <w:rsid w:val="00656684"/>
    <w:rsid w:val="00657443"/>
    <w:rsid w:val="006576B1"/>
    <w:rsid w:val="00657CF7"/>
    <w:rsid w:val="00660512"/>
    <w:rsid w:val="00660875"/>
    <w:rsid w:val="006609C7"/>
    <w:rsid w:val="00661B91"/>
    <w:rsid w:val="006627A2"/>
    <w:rsid w:val="00663A08"/>
    <w:rsid w:val="00665334"/>
    <w:rsid w:val="006657AD"/>
    <w:rsid w:val="00666538"/>
    <w:rsid w:val="00666644"/>
    <w:rsid w:val="00666BA7"/>
    <w:rsid w:val="00667F25"/>
    <w:rsid w:val="00670514"/>
    <w:rsid w:val="00670977"/>
    <w:rsid w:val="00670C66"/>
    <w:rsid w:val="00672C9B"/>
    <w:rsid w:val="006730B7"/>
    <w:rsid w:val="00674C18"/>
    <w:rsid w:val="00675010"/>
    <w:rsid w:val="006754B2"/>
    <w:rsid w:val="00676D8C"/>
    <w:rsid w:val="00676F4C"/>
    <w:rsid w:val="0067740D"/>
    <w:rsid w:val="00680ED9"/>
    <w:rsid w:val="00681580"/>
    <w:rsid w:val="00681EC8"/>
    <w:rsid w:val="00682FB6"/>
    <w:rsid w:val="006847EF"/>
    <w:rsid w:val="00685515"/>
    <w:rsid w:val="00685734"/>
    <w:rsid w:val="0069069A"/>
    <w:rsid w:val="006906A3"/>
    <w:rsid w:val="00690703"/>
    <w:rsid w:val="00690EC8"/>
    <w:rsid w:val="00690F92"/>
    <w:rsid w:val="0069137E"/>
    <w:rsid w:val="00691D96"/>
    <w:rsid w:val="00692014"/>
    <w:rsid w:val="00692424"/>
    <w:rsid w:val="00692502"/>
    <w:rsid w:val="006926AD"/>
    <w:rsid w:val="00692F4E"/>
    <w:rsid w:val="00693165"/>
    <w:rsid w:val="00693709"/>
    <w:rsid w:val="006957A0"/>
    <w:rsid w:val="006957D3"/>
    <w:rsid w:val="00695915"/>
    <w:rsid w:val="00695C0E"/>
    <w:rsid w:val="0069606E"/>
    <w:rsid w:val="00696D94"/>
    <w:rsid w:val="00697147"/>
    <w:rsid w:val="00697650"/>
    <w:rsid w:val="006977B4"/>
    <w:rsid w:val="006A173A"/>
    <w:rsid w:val="006A1B2C"/>
    <w:rsid w:val="006A20E2"/>
    <w:rsid w:val="006A291F"/>
    <w:rsid w:val="006A2B3D"/>
    <w:rsid w:val="006A2EE8"/>
    <w:rsid w:val="006A428D"/>
    <w:rsid w:val="006A433C"/>
    <w:rsid w:val="006A455F"/>
    <w:rsid w:val="006A4BF4"/>
    <w:rsid w:val="006A4EAF"/>
    <w:rsid w:val="006A521F"/>
    <w:rsid w:val="006A55CA"/>
    <w:rsid w:val="006A5A52"/>
    <w:rsid w:val="006A6513"/>
    <w:rsid w:val="006A6984"/>
    <w:rsid w:val="006A6C39"/>
    <w:rsid w:val="006B0020"/>
    <w:rsid w:val="006B05AE"/>
    <w:rsid w:val="006B05E1"/>
    <w:rsid w:val="006B0D61"/>
    <w:rsid w:val="006B145E"/>
    <w:rsid w:val="006B15AF"/>
    <w:rsid w:val="006B1679"/>
    <w:rsid w:val="006B1BD4"/>
    <w:rsid w:val="006B1E14"/>
    <w:rsid w:val="006B1F2C"/>
    <w:rsid w:val="006B2446"/>
    <w:rsid w:val="006B3706"/>
    <w:rsid w:val="006B3F49"/>
    <w:rsid w:val="006B408F"/>
    <w:rsid w:val="006B4E0A"/>
    <w:rsid w:val="006B5B78"/>
    <w:rsid w:val="006B611B"/>
    <w:rsid w:val="006B6F9F"/>
    <w:rsid w:val="006B72F4"/>
    <w:rsid w:val="006B7614"/>
    <w:rsid w:val="006B7731"/>
    <w:rsid w:val="006C05DD"/>
    <w:rsid w:val="006C0BA1"/>
    <w:rsid w:val="006C1153"/>
    <w:rsid w:val="006C14CB"/>
    <w:rsid w:val="006C2C85"/>
    <w:rsid w:val="006C424D"/>
    <w:rsid w:val="006C512A"/>
    <w:rsid w:val="006C5A0D"/>
    <w:rsid w:val="006C5DFA"/>
    <w:rsid w:val="006C5FA0"/>
    <w:rsid w:val="006C67D8"/>
    <w:rsid w:val="006C6914"/>
    <w:rsid w:val="006C69CB"/>
    <w:rsid w:val="006C6B22"/>
    <w:rsid w:val="006C7100"/>
    <w:rsid w:val="006C79F9"/>
    <w:rsid w:val="006C7A44"/>
    <w:rsid w:val="006D01D6"/>
    <w:rsid w:val="006D02A9"/>
    <w:rsid w:val="006D1400"/>
    <w:rsid w:val="006D1B45"/>
    <w:rsid w:val="006D2022"/>
    <w:rsid w:val="006D2544"/>
    <w:rsid w:val="006D33E1"/>
    <w:rsid w:val="006D3C51"/>
    <w:rsid w:val="006D418B"/>
    <w:rsid w:val="006D51A4"/>
    <w:rsid w:val="006D5442"/>
    <w:rsid w:val="006D5968"/>
    <w:rsid w:val="006D67BF"/>
    <w:rsid w:val="006D6E53"/>
    <w:rsid w:val="006D7EA8"/>
    <w:rsid w:val="006E01FC"/>
    <w:rsid w:val="006E0740"/>
    <w:rsid w:val="006E078E"/>
    <w:rsid w:val="006E0F90"/>
    <w:rsid w:val="006E1178"/>
    <w:rsid w:val="006E1787"/>
    <w:rsid w:val="006E1F4C"/>
    <w:rsid w:val="006E23EE"/>
    <w:rsid w:val="006E2DF4"/>
    <w:rsid w:val="006E3277"/>
    <w:rsid w:val="006E3782"/>
    <w:rsid w:val="006E4876"/>
    <w:rsid w:val="006E497A"/>
    <w:rsid w:val="006E4989"/>
    <w:rsid w:val="006E49B2"/>
    <w:rsid w:val="006E4B49"/>
    <w:rsid w:val="006E4F76"/>
    <w:rsid w:val="006E548F"/>
    <w:rsid w:val="006E5D2B"/>
    <w:rsid w:val="006E62C4"/>
    <w:rsid w:val="006E635A"/>
    <w:rsid w:val="006E69E1"/>
    <w:rsid w:val="006E6A4B"/>
    <w:rsid w:val="006E6E0F"/>
    <w:rsid w:val="006E6F5E"/>
    <w:rsid w:val="006E7A4F"/>
    <w:rsid w:val="006E7EE4"/>
    <w:rsid w:val="006F026A"/>
    <w:rsid w:val="006F10AF"/>
    <w:rsid w:val="006F1C01"/>
    <w:rsid w:val="006F36DE"/>
    <w:rsid w:val="006F3F87"/>
    <w:rsid w:val="006F4205"/>
    <w:rsid w:val="006F42F7"/>
    <w:rsid w:val="006F4F13"/>
    <w:rsid w:val="006F5EFC"/>
    <w:rsid w:val="006F66E8"/>
    <w:rsid w:val="006F6CE4"/>
    <w:rsid w:val="006F7378"/>
    <w:rsid w:val="006F7A18"/>
    <w:rsid w:val="00700E4F"/>
    <w:rsid w:val="00701F29"/>
    <w:rsid w:val="007029A4"/>
    <w:rsid w:val="007052D2"/>
    <w:rsid w:val="0070535B"/>
    <w:rsid w:val="007059C4"/>
    <w:rsid w:val="007062B2"/>
    <w:rsid w:val="00706B0F"/>
    <w:rsid w:val="00706DCD"/>
    <w:rsid w:val="00706FDD"/>
    <w:rsid w:val="007071EA"/>
    <w:rsid w:val="00707672"/>
    <w:rsid w:val="0071026A"/>
    <w:rsid w:val="00710A74"/>
    <w:rsid w:val="00711644"/>
    <w:rsid w:val="00711A1F"/>
    <w:rsid w:val="00712C28"/>
    <w:rsid w:val="007157D7"/>
    <w:rsid w:val="00715A2A"/>
    <w:rsid w:val="007167DC"/>
    <w:rsid w:val="00716B3E"/>
    <w:rsid w:val="00716D6E"/>
    <w:rsid w:val="00717EF9"/>
    <w:rsid w:val="00721661"/>
    <w:rsid w:val="007230B3"/>
    <w:rsid w:val="0072319E"/>
    <w:rsid w:val="00723664"/>
    <w:rsid w:val="007257EE"/>
    <w:rsid w:val="00727376"/>
    <w:rsid w:val="00727C13"/>
    <w:rsid w:val="00727CFE"/>
    <w:rsid w:val="00730CE5"/>
    <w:rsid w:val="00730FD9"/>
    <w:rsid w:val="00731C97"/>
    <w:rsid w:val="00731FEB"/>
    <w:rsid w:val="007333FA"/>
    <w:rsid w:val="00733851"/>
    <w:rsid w:val="00734432"/>
    <w:rsid w:val="0073490B"/>
    <w:rsid w:val="00734DB8"/>
    <w:rsid w:val="007352A3"/>
    <w:rsid w:val="007361B0"/>
    <w:rsid w:val="00736C3A"/>
    <w:rsid w:val="00736CE1"/>
    <w:rsid w:val="00740251"/>
    <w:rsid w:val="007414E6"/>
    <w:rsid w:val="0074174D"/>
    <w:rsid w:val="00741A0D"/>
    <w:rsid w:val="00741DD2"/>
    <w:rsid w:val="007437BF"/>
    <w:rsid w:val="00743E7E"/>
    <w:rsid w:val="00744D9A"/>
    <w:rsid w:val="0074512E"/>
    <w:rsid w:val="00745D6F"/>
    <w:rsid w:val="007460F9"/>
    <w:rsid w:val="0074658D"/>
    <w:rsid w:val="007468E3"/>
    <w:rsid w:val="00750617"/>
    <w:rsid w:val="00751002"/>
    <w:rsid w:val="0075143F"/>
    <w:rsid w:val="007519FC"/>
    <w:rsid w:val="00753171"/>
    <w:rsid w:val="00753662"/>
    <w:rsid w:val="00754D65"/>
    <w:rsid w:val="00754FC8"/>
    <w:rsid w:val="00755159"/>
    <w:rsid w:val="007556C5"/>
    <w:rsid w:val="0075595D"/>
    <w:rsid w:val="00756629"/>
    <w:rsid w:val="00756C01"/>
    <w:rsid w:val="007570CC"/>
    <w:rsid w:val="00757FE8"/>
    <w:rsid w:val="007600F0"/>
    <w:rsid w:val="0076128A"/>
    <w:rsid w:val="007615B0"/>
    <w:rsid w:val="007618FA"/>
    <w:rsid w:val="00761B3E"/>
    <w:rsid w:val="0076264B"/>
    <w:rsid w:val="00762667"/>
    <w:rsid w:val="00762FEE"/>
    <w:rsid w:val="007638C2"/>
    <w:rsid w:val="0076453F"/>
    <w:rsid w:val="00764B91"/>
    <w:rsid w:val="00765C1B"/>
    <w:rsid w:val="00765CA0"/>
    <w:rsid w:val="007668E1"/>
    <w:rsid w:val="00766938"/>
    <w:rsid w:val="00767709"/>
    <w:rsid w:val="0076773C"/>
    <w:rsid w:val="00767B43"/>
    <w:rsid w:val="00767BF6"/>
    <w:rsid w:val="00767C40"/>
    <w:rsid w:val="00770B88"/>
    <w:rsid w:val="00770D79"/>
    <w:rsid w:val="00771B5E"/>
    <w:rsid w:val="007726E5"/>
    <w:rsid w:val="007731EB"/>
    <w:rsid w:val="007737A5"/>
    <w:rsid w:val="00774EFC"/>
    <w:rsid w:val="00775580"/>
    <w:rsid w:val="007774BD"/>
    <w:rsid w:val="007776C2"/>
    <w:rsid w:val="00777971"/>
    <w:rsid w:val="0078045F"/>
    <w:rsid w:val="00780A98"/>
    <w:rsid w:val="007811E2"/>
    <w:rsid w:val="0078152D"/>
    <w:rsid w:val="00781708"/>
    <w:rsid w:val="00781DD2"/>
    <w:rsid w:val="007822AF"/>
    <w:rsid w:val="0078490B"/>
    <w:rsid w:val="00784A8A"/>
    <w:rsid w:val="00784BE1"/>
    <w:rsid w:val="00785C09"/>
    <w:rsid w:val="00785DCD"/>
    <w:rsid w:val="007865D6"/>
    <w:rsid w:val="007869CA"/>
    <w:rsid w:val="007872DE"/>
    <w:rsid w:val="007917CE"/>
    <w:rsid w:val="0079187E"/>
    <w:rsid w:val="00791F32"/>
    <w:rsid w:val="00792A6C"/>
    <w:rsid w:val="0079474D"/>
    <w:rsid w:val="00795024"/>
    <w:rsid w:val="00795D1C"/>
    <w:rsid w:val="0079742E"/>
    <w:rsid w:val="007975FA"/>
    <w:rsid w:val="007A0573"/>
    <w:rsid w:val="007A080D"/>
    <w:rsid w:val="007A1BD1"/>
    <w:rsid w:val="007A1EAB"/>
    <w:rsid w:val="007A2432"/>
    <w:rsid w:val="007A261A"/>
    <w:rsid w:val="007A32D8"/>
    <w:rsid w:val="007A39A7"/>
    <w:rsid w:val="007A3EA8"/>
    <w:rsid w:val="007A42EB"/>
    <w:rsid w:val="007A46BF"/>
    <w:rsid w:val="007A4BAB"/>
    <w:rsid w:val="007A52E9"/>
    <w:rsid w:val="007A5E8A"/>
    <w:rsid w:val="007A5FF6"/>
    <w:rsid w:val="007A6D73"/>
    <w:rsid w:val="007A6EB6"/>
    <w:rsid w:val="007B11D6"/>
    <w:rsid w:val="007B1F2D"/>
    <w:rsid w:val="007B2517"/>
    <w:rsid w:val="007B2D18"/>
    <w:rsid w:val="007B3176"/>
    <w:rsid w:val="007B3E24"/>
    <w:rsid w:val="007B4593"/>
    <w:rsid w:val="007B46D5"/>
    <w:rsid w:val="007B525E"/>
    <w:rsid w:val="007B5E44"/>
    <w:rsid w:val="007B5EA3"/>
    <w:rsid w:val="007B65E3"/>
    <w:rsid w:val="007B6A28"/>
    <w:rsid w:val="007B6C1F"/>
    <w:rsid w:val="007B7EF1"/>
    <w:rsid w:val="007C097B"/>
    <w:rsid w:val="007C2B83"/>
    <w:rsid w:val="007C3E2F"/>
    <w:rsid w:val="007C4CF3"/>
    <w:rsid w:val="007C57B0"/>
    <w:rsid w:val="007C5BCF"/>
    <w:rsid w:val="007C6A70"/>
    <w:rsid w:val="007D013F"/>
    <w:rsid w:val="007D0227"/>
    <w:rsid w:val="007D073B"/>
    <w:rsid w:val="007D10CF"/>
    <w:rsid w:val="007D12ED"/>
    <w:rsid w:val="007D3581"/>
    <w:rsid w:val="007D4060"/>
    <w:rsid w:val="007D477C"/>
    <w:rsid w:val="007D47E5"/>
    <w:rsid w:val="007D6639"/>
    <w:rsid w:val="007D6699"/>
    <w:rsid w:val="007D6932"/>
    <w:rsid w:val="007D6D79"/>
    <w:rsid w:val="007D7632"/>
    <w:rsid w:val="007E11B6"/>
    <w:rsid w:val="007E1C10"/>
    <w:rsid w:val="007E57E2"/>
    <w:rsid w:val="007E586B"/>
    <w:rsid w:val="007E5BD7"/>
    <w:rsid w:val="007E5E32"/>
    <w:rsid w:val="007E5E79"/>
    <w:rsid w:val="007E66C1"/>
    <w:rsid w:val="007E6893"/>
    <w:rsid w:val="007E6BB2"/>
    <w:rsid w:val="007E7042"/>
    <w:rsid w:val="007E735A"/>
    <w:rsid w:val="007E74F3"/>
    <w:rsid w:val="007E7A85"/>
    <w:rsid w:val="007E7DCF"/>
    <w:rsid w:val="007E7EA0"/>
    <w:rsid w:val="007F005F"/>
    <w:rsid w:val="007F1096"/>
    <w:rsid w:val="007F1A4E"/>
    <w:rsid w:val="007F2144"/>
    <w:rsid w:val="007F31E9"/>
    <w:rsid w:val="007F38FA"/>
    <w:rsid w:val="007F3D13"/>
    <w:rsid w:val="007F3FB2"/>
    <w:rsid w:val="007F40D2"/>
    <w:rsid w:val="007F470A"/>
    <w:rsid w:val="007F4D35"/>
    <w:rsid w:val="007F5B0D"/>
    <w:rsid w:val="007F5E74"/>
    <w:rsid w:val="007F603D"/>
    <w:rsid w:val="007F664F"/>
    <w:rsid w:val="007F6AC2"/>
    <w:rsid w:val="007F75AE"/>
    <w:rsid w:val="007F776D"/>
    <w:rsid w:val="007F7DFD"/>
    <w:rsid w:val="008000FA"/>
    <w:rsid w:val="00802C02"/>
    <w:rsid w:val="0080355F"/>
    <w:rsid w:val="008037B8"/>
    <w:rsid w:val="00803B49"/>
    <w:rsid w:val="0080500C"/>
    <w:rsid w:val="008053A0"/>
    <w:rsid w:val="00805FFA"/>
    <w:rsid w:val="00806348"/>
    <w:rsid w:val="00806574"/>
    <w:rsid w:val="0080657C"/>
    <w:rsid w:val="00806849"/>
    <w:rsid w:val="00807BE6"/>
    <w:rsid w:val="00807BEC"/>
    <w:rsid w:val="00807C65"/>
    <w:rsid w:val="00807E32"/>
    <w:rsid w:val="00810487"/>
    <w:rsid w:val="008117A7"/>
    <w:rsid w:val="008122A6"/>
    <w:rsid w:val="0081255A"/>
    <w:rsid w:val="00813436"/>
    <w:rsid w:val="008135BE"/>
    <w:rsid w:val="00814B54"/>
    <w:rsid w:val="008151C4"/>
    <w:rsid w:val="008167C7"/>
    <w:rsid w:val="0081752C"/>
    <w:rsid w:val="00817E55"/>
    <w:rsid w:val="0082031B"/>
    <w:rsid w:val="00820F9E"/>
    <w:rsid w:val="00821005"/>
    <w:rsid w:val="00821E06"/>
    <w:rsid w:val="00822FF2"/>
    <w:rsid w:val="00823C6E"/>
    <w:rsid w:val="00823F6E"/>
    <w:rsid w:val="008250A0"/>
    <w:rsid w:val="008250DD"/>
    <w:rsid w:val="0082559A"/>
    <w:rsid w:val="00826E3A"/>
    <w:rsid w:val="00827C0B"/>
    <w:rsid w:val="008302EC"/>
    <w:rsid w:val="00830AC4"/>
    <w:rsid w:val="0083127E"/>
    <w:rsid w:val="00831A98"/>
    <w:rsid w:val="00831B0B"/>
    <w:rsid w:val="00831B8A"/>
    <w:rsid w:val="00831B9A"/>
    <w:rsid w:val="0083209C"/>
    <w:rsid w:val="00832225"/>
    <w:rsid w:val="00832388"/>
    <w:rsid w:val="00833F0A"/>
    <w:rsid w:val="00834759"/>
    <w:rsid w:val="00835F89"/>
    <w:rsid w:val="0083618D"/>
    <w:rsid w:val="0083695C"/>
    <w:rsid w:val="00836C7F"/>
    <w:rsid w:val="008373A4"/>
    <w:rsid w:val="008404B0"/>
    <w:rsid w:val="008404F8"/>
    <w:rsid w:val="008408F3"/>
    <w:rsid w:val="00841020"/>
    <w:rsid w:val="0084116F"/>
    <w:rsid w:val="00841746"/>
    <w:rsid w:val="00842F9D"/>
    <w:rsid w:val="008431AF"/>
    <w:rsid w:val="00843A3F"/>
    <w:rsid w:val="00844C05"/>
    <w:rsid w:val="00844D52"/>
    <w:rsid w:val="008459D2"/>
    <w:rsid w:val="008468DC"/>
    <w:rsid w:val="00846A05"/>
    <w:rsid w:val="00846BB6"/>
    <w:rsid w:val="00847BD1"/>
    <w:rsid w:val="00847FE9"/>
    <w:rsid w:val="00850BA7"/>
    <w:rsid w:val="00851955"/>
    <w:rsid w:val="00851F6F"/>
    <w:rsid w:val="00852186"/>
    <w:rsid w:val="00852A38"/>
    <w:rsid w:val="00852E61"/>
    <w:rsid w:val="00853285"/>
    <w:rsid w:val="0085383F"/>
    <w:rsid w:val="00853BF0"/>
    <w:rsid w:val="00854380"/>
    <w:rsid w:val="0085563E"/>
    <w:rsid w:val="00856322"/>
    <w:rsid w:val="008567B8"/>
    <w:rsid w:val="00856902"/>
    <w:rsid w:val="0086027F"/>
    <w:rsid w:val="00861599"/>
    <w:rsid w:val="0086229A"/>
    <w:rsid w:val="0086253D"/>
    <w:rsid w:val="00864385"/>
    <w:rsid w:val="00864AD4"/>
    <w:rsid w:val="00864FCB"/>
    <w:rsid w:val="0086572B"/>
    <w:rsid w:val="00866967"/>
    <w:rsid w:val="00866B35"/>
    <w:rsid w:val="008672D1"/>
    <w:rsid w:val="00870801"/>
    <w:rsid w:val="008714FB"/>
    <w:rsid w:val="00871641"/>
    <w:rsid w:val="00871724"/>
    <w:rsid w:val="00872883"/>
    <w:rsid w:val="00872E34"/>
    <w:rsid w:val="008740F5"/>
    <w:rsid w:val="00874610"/>
    <w:rsid w:val="00874760"/>
    <w:rsid w:val="00876BA6"/>
    <w:rsid w:val="00876F29"/>
    <w:rsid w:val="00876FAE"/>
    <w:rsid w:val="008770BA"/>
    <w:rsid w:val="00880463"/>
    <w:rsid w:val="00881F65"/>
    <w:rsid w:val="00882279"/>
    <w:rsid w:val="008824DD"/>
    <w:rsid w:val="00883397"/>
    <w:rsid w:val="0088342E"/>
    <w:rsid w:val="00883BF8"/>
    <w:rsid w:val="00885C77"/>
    <w:rsid w:val="00885CD8"/>
    <w:rsid w:val="00885E43"/>
    <w:rsid w:val="00885F68"/>
    <w:rsid w:val="00886419"/>
    <w:rsid w:val="00886452"/>
    <w:rsid w:val="0088663D"/>
    <w:rsid w:val="00886F4D"/>
    <w:rsid w:val="00887405"/>
    <w:rsid w:val="00887635"/>
    <w:rsid w:val="0088764F"/>
    <w:rsid w:val="00887969"/>
    <w:rsid w:val="00887DC1"/>
    <w:rsid w:val="008900E6"/>
    <w:rsid w:val="00891843"/>
    <w:rsid w:val="00892DDD"/>
    <w:rsid w:val="00893185"/>
    <w:rsid w:val="00893292"/>
    <w:rsid w:val="008936C2"/>
    <w:rsid w:val="00893CCE"/>
    <w:rsid w:val="00894639"/>
    <w:rsid w:val="00896B14"/>
    <w:rsid w:val="00896E1B"/>
    <w:rsid w:val="00897075"/>
    <w:rsid w:val="0089794D"/>
    <w:rsid w:val="00897A0A"/>
    <w:rsid w:val="008A01F1"/>
    <w:rsid w:val="008A060E"/>
    <w:rsid w:val="008A088D"/>
    <w:rsid w:val="008A12AF"/>
    <w:rsid w:val="008A29E8"/>
    <w:rsid w:val="008A29EB"/>
    <w:rsid w:val="008A2FC5"/>
    <w:rsid w:val="008A3B88"/>
    <w:rsid w:val="008A458C"/>
    <w:rsid w:val="008A617B"/>
    <w:rsid w:val="008A68F0"/>
    <w:rsid w:val="008A7C09"/>
    <w:rsid w:val="008B03DE"/>
    <w:rsid w:val="008B0953"/>
    <w:rsid w:val="008B146C"/>
    <w:rsid w:val="008B29A2"/>
    <w:rsid w:val="008B479B"/>
    <w:rsid w:val="008B48CD"/>
    <w:rsid w:val="008B4E40"/>
    <w:rsid w:val="008B50B5"/>
    <w:rsid w:val="008B5422"/>
    <w:rsid w:val="008B5ACB"/>
    <w:rsid w:val="008B5CED"/>
    <w:rsid w:val="008B626A"/>
    <w:rsid w:val="008B66DB"/>
    <w:rsid w:val="008B6765"/>
    <w:rsid w:val="008B6936"/>
    <w:rsid w:val="008B7AFC"/>
    <w:rsid w:val="008C000D"/>
    <w:rsid w:val="008C01F7"/>
    <w:rsid w:val="008C03A5"/>
    <w:rsid w:val="008C0AA9"/>
    <w:rsid w:val="008C24FF"/>
    <w:rsid w:val="008C2CFC"/>
    <w:rsid w:val="008C4160"/>
    <w:rsid w:val="008C5033"/>
    <w:rsid w:val="008C545D"/>
    <w:rsid w:val="008C5B50"/>
    <w:rsid w:val="008C6584"/>
    <w:rsid w:val="008C6AFF"/>
    <w:rsid w:val="008C7A7B"/>
    <w:rsid w:val="008D2C2C"/>
    <w:rsid w:val="008D3067"/>
    <w:rsid w:val="008D3BEA"/>
    <w:rsid w:val="008D3D08"/>
    <w:rsid w:val="008D4342"/>
    <w:rsid w:val="008D4366"/>
    <w:rsid w:val="008D4376"/>
    <w:rsid w:val="008D446F"/>
    <w:rsid w:val="008D4809"/>
    <w:rsid w:val="008D5FD1"/>
    <w:rsid w:val="008D66FE"/>
    <w:rsid w:val="008D67EA"/>
    <w:rsid w:val="008D6E56"/>
    <w:rsid w:val="008D7BDF"/>
    <w:rsid w:val="008D7ED5"/>
    <w:rsid w:val="008E01C3"/>
    <w:rsid w:val="008E0D01"/>
    <w:rsid w:val="008E20AE"/>
    <w:rsid w:val="008E37BE"/>
    <w:rsid w:val="008E3801"/>
    <w:rsid w:val="008E386D"/>
    <w:rsid w:val="008E47C5"/>
    <w:rsid w:val="008E48A7"/>
    <w:rsid w:val="008E61B8"/>
    <w:rsid w:val="008E700B"/>
    <w:rsid w:val="008E70C3"/>
    <w:rsid w:val="008E7B18"/>
    <w:rsid w:val="008F066D"/>
    <w:rsid w:val="008F0D4C"/>
    <w:rsid w:val="008F135C"/>
    <w:rsid w:val="008F155C"/>
    <w:rsid w:val="008F1D50"/>
    <w:rsid w:val="008F28FF"/>
    <w:rsid w:val="008F2E8B"/>
    <w:rsid w:val="008F4C08"/>
    <w:rsid w:val="008F5897"/>
    <w:rsid w:val="008F6639"/>
    <w:rsid w:val="008F6771"/>
    <w:rsid w:val="008F67FD"/>
    <w:rsid w:val="008F6F40"/>
    <w:rsid w:val="008F738D"/>
    <w:rsid w:val="008F7C56"/>
    <w:rsid w:val="009003F0"/>
    <w:rsid w:val="00900C59"/>
    <w:rsid w:val="00901444"/>
    <w:rsid w:val="00901979"/>
    <w:rsid w:val="00902225"/>
    <w:rsid w:val="00902960"/>
    <w:rsid w:val="00903107"/>
    <w:rsid w:val="00903504"/>
    <w:rsid w:val="00903870"/>
    <w:rsid w:val="00903886"/>
    <w:rsid w:val="00904BA8"/>
    <w:rsid w:val="00905368"/>
    <w:rsid w:val="00905F33"/>
    <w:rsid w:val="00905F36"/>
    <w:rsid w:val="00906182"/>
    <w:rsid w:val="00906F18"/>
    <w:rsid w:val="009072DC"/>
    <w:rsid w:val="00910900"/>
    <w:rsid w:val="00910EAA"/>
    <w:rsid w:val="00911A97"/>
    <w:rsid w:val="00911EEA"/>
    <w:rsid w:val="009130D4"/>
    <w:rsid w:val="009135E4"/>
    <w:rsid w:val="00913957"/>
    <w:rsid w:val="00913E06"/>
    <w:rsid w:val="00914D50"/>
    <w:rsid w:val="00915A9C"/>
    <w:rsid w:val="0092003A"/>
    <w:rsid w:val="009202EF"/>
    <w:rsid w:val="009208B7"/>
    <w:rsid w:val="00920D25"/>
    <w:rsid w:val="00921273"/>
    <w:rsid w:val="00921458"/>
    <w:rsid w:val="00921EEC"/>
    <w:rsid w:val="009226C9"/>
    <w:rsid w:val="0092285C"/>
    <w:rsid w:val="00923569"/>
    <w:rsid w:val="009236A7"/>
    <w:rsid w:val="00923C7C"/>
    <w:rsid w:val="00923E80"/>
    <w:rsid w:val="00924A32"/>
    <w:rsid w:val="00924C86"/>
    <w:rsid w:val="00924FCF"/>
    <w:rsid w:val="0092505A"/>
    <w:rsid w:val="00925358"/>
    <w:rsid w:val="009255DB"/>
    <w:rsid w:val="00925817"/>
    <w:rsid w:val="00925A34"/>
    <w:rsid w:val="00927408"/>
    <w:rsid w:val="00927A94"/>
    <w:rsid w:val="00930080"/>
    <w:rsid w:val="0093089A"/>
    <w:rsid w:val="0093276B"/>
    <w:rsid w:val="00932C97"/>
    <w:rsid w:val="00933834"/>
    <w:rsid w:val="00934C16"/>
    <w:rsid w:val="00934DD7"/>
    <w:rsid w:val="00935405"/>
    <w:rsid w:val="009357F2"/>
    <w:rsid w:val="00935823"/>
    <w:rsid w:val="00936BE0"/>
    <w:rsid w:val="009373FD"/>
    <w:rsid w:val="009379AB"/>
    <w:rsid w:val="0094196D"/>
    <w:rsid w:val="0094200C"/>
    <w:rsid w:val="00942186"/>
    <w:rsid w:val="009425AE"/>
    <w:rsid w:val="0094299D"/>
    <w:rsid w:val="00942EAF"/>
    <w:rsid w:val="009432B9"/>
    <w:rsid w:val="009434DC"/>
    <w:rsid w:val="009436E2"/>
    <w:rsid w:val="00944035"/>
    <w:rsid w:val="00944577"/>
    <w:rsid w:val="009453A7"/>
    <w:rsid w:val="00945CF6"/>
    <w:rsid w:val="00947573"/>
    <w:rsid w:val="009475F1"/>
    <w:rsid w:val="00947734"/>
    <w:rsid w:val="00947816"/>
    <w:rsid w:val="0095014D"/>
    <w:rsid w:val="0095098C"/>
    <w:rsid w:val="0095100A"/>
    <w:rsid w:val="0095127C"/>
    <w:rsid w:val="00951C1F"/>
    <w:rsid w:val="00952C3C"/>
    <w:rsid w:val="00953326"/>
    <w:rsid w:val="00953BC4"/>
    <w:rsid w:val="00953CEF"/>
    <w:rsid w:val="00954A2C"/>
    <w:rsid w:val="00954BEF"/>
    <w:rsid w:val="00954C4E"/>
    <w:rsid w:val="009551D1"/>
    <w:rsid w:val="009557D4"/>
    <w:rsid w:val="00955AEA"/>
    <w:rsid w:val="00955D73"/>
    <w:rsid w:val="009561F0"/>
    <w:rsid w:val="00956557"/>
    <w:rsid w:val="00956F91"/>
    <w:rsid w:val="00957136"/>
    <w:rsid w:val="00957414"/>
    <w:rsid w:val="009576A6"/>
    <w:rsid w:val="00960742"/>
    <w:rsid w:val="00961406"/>
    <w:rsid w:val="009614B6"/>
    <w:rsid w:val="009617DB"/>
    <w:rsid w:val="00962764"/>
    <w:rsid w:val="00962D76"/>
    <w:rsid w:val="00963025"/>
    <w:rsid w:val="0096336B"/>
    <w:rsid w:val="0096369D"/>
    <w:rsid w:val="00963B0F"/>
    <w:rsid w:val="00963D57"/>
    <w:rsid w:val="00963E8B"/>
    <w:rsid w:val="00964DA1"/>
    <w:rsid w:val="00964EA0"/>
    <w:rsid w:val="00964ED1"/>
    <w:rsid w:val="009654F9"/>
    <w:rsid w:val="00965C81"/>
    <w:rsid w:val="00966A10"/>
    <w:rsid w:val="00966AF4"/>
    <w:rsid w:val="00967796"/>
    <w:rsid w:val="00971255"/>
    <w:rsid w:val="00971558"/>
    <w:rsid w:val="009719FD"/>
    <w:rsid w:val="00971F7D"/>
    <w:rsid w:val="009728A3"/>
    <w:rsid w:val="00972940"/>
    <w:rsid w:val="009754B4"/>
    <w:rsid w:val="00975554"/>
    <w:rsid w:val="0097633E"/>
    <w:rsid w:val="00976A96"/>
    <w:rsid w:val="00977413"/>
    <w:rsid w:val="00977DB4"/>
    <w:rsid w:val="00977E4B"/>
    <w:rsid w:val="00980F31"/>
    <w:rsid w:val="00982E21"/>
    <w:rsid w:val="009874A1"/>
    <w:rsid w:val="009905C0"/>
    <w:rsid w:val="009905D6"/>
    <w:rsid w:val="00992C47"/>
    <w:rsid w:val="00992E06"/>
    <w:rsid w:val="00992EDC"/>
    <w:rsid w:val="00993F72"/>
    <w:rsid w:val="009942B7"/>
    <w:rsid w:val="009948A0"/>
    <w:rsid w:val="0099578E"/>
    <w:rsid w:val="009959E4"/>
    <w:rsid w:val="0099693D"/>
    <w:rsid w:val="00996DE3"/>
    <w:rsid w:val="0099768A"/>
    <w:rsid w:val="00997AAB"/>
    <w:rsid w:val="009A070C"/>
    <w:rsid w:val="009A0724"/>
    <w:rsid w:val="009A07E9"/>
    <w:rsid w:val="009A0999"/>
    <w:rsid w:val="009A165A"/>
    <w:rsid w:val="009A1690"/>
    <w:rsid w:val="009A2048"/>
    <w:rsid w:val="009A262E"/>
    <w:rsid w:val="009A2F08"/>
    <w:rsid w:val="009A4067"/>
    <w:rsid w:val="009A40CB"/>
    <w:rsid w:val="009A467D"/>
    <w:rsid w:val="009A4FB1"/>
    <w:rsid w:val="009A55B4"/>
    <w:rsid w:val="009A5872"/>
    <w:rsid w:val="009A6554"/>
    <w:rsid w:val="009A796C"/>
    <w:rsid w:val="009A7CDC"/>
    <w:rsid w:val="009B062B"/>
    <w:rsid w:val="009B0969"/>
    <w:rsid w:val="009B1061"/>
    <w:rsid w:val="009B1165"/>
    <w:rsid w:val="009B22C8"/>
    <w:rsid w:val="009B24BA"/>
    <w:rsid w:val="009B3259"/>
    <w:rsid w:val="009B489A"/>
    <w:rsid w:val="009B545B"/>
    <w:rsid w:val="009B55F7"/>
    <w:rsid w:val="009B6524"/>
    <w:rsid w:val="009B67E0"/>
    <w:rsid w:val="009B6C06"/>
    <w:rsid w:val="009B7383"/>
    <w:rsid w:val="009B7CC5"/>
    <w:rsid w:val="009B7F25"/>
    <w:rsid w:val="009C053B"/>
    <w:rsid w:val="009C135B"/>
    <w:rsid w:val="009C14BC"/>
    <w:rsid w:val="009C14CB"/>
    <w:rsid w:val="009C1E00"/>
    <w:rsid w:val="009C2BC1"/>
    <w:rsid w:val="009C334B"/>
    <w:rsid w:val="009C3F88"/>
    <w:rsid w:val="009C4BA0"/>
    <w:rsid w:val="009D0B85"/>
    <w:rsid w:val="009D0DCD"/>
    <w:rsid w:val="009D1469"/>
    <w:rsid w:val="009D1A48"/>
    <w:rsid w:val="009D23A9"/>
    <w:rsid w:val="009D2754"/>
    <w:rsid w:val="009D3242"/>
    <w:rsid w:val="009D3277"/>
    <w:rsid w:val="009D3688"/>
    <w:rsid w:val="009D3CA0"/>
    <w:rsid w:val="009D3F14"/>
    <w:rsid w:val="009D41EF"/>
    <w:rsid w:val="009D43EF"/>
    <w:rsid w:val="009D4F11"/>
    <w:rsid w:val="009D4FE0"/>
    <w:rsid w:val="009D5563"/>
    <w:rsid w:val="009D5A85"/>
    <w:rsid w:val="009D5EFA"/>
    <w:rsid w:val="009E1090"/>
    <w:rsid w:val="009E1B57"/>
    <w:rsid w:val="009E2420"/>
    <w:rsid w:val="009E41E7"/>
    <w:rsid w:val="009E4314"/>
    <w:rsid w:val="009E4B59"/>
    <w:rsid w:val="009E57C5"/>
    <w:rsid w:val="009E584A"/>
    <w:rsid w:val="009E5F24"/>
    <w:rsid w:val="009E692B"/>
    <w:rsid w:val="009E73BA"/>
    <w:rsid w:val="009E7C28"/>
    <w:rsid w:val="009F00C1"/>
    <w:rsid w:val="009F0AA1"/>
    <w:rsid w:val="009F1276"/>
    <w:rsid w:val="009F1B3D"/>
    <w:rsid w:val="009F1C13"/>
    <w:rsid w:val="009F28D8"/>
    <w:rsid w:val="009F33A4"/>
    <w:rsid w:val="009F40D5"/>
    <w:rsid w:val="009F4C4F"/>
    <w:rsid w:val="009F4D2B"/>
    <w:rsid w:val="009F4DAF"/>
    <w:rsid w:val="009F50BE"/>
    <w:rsid w:val="009F5827"/>
    <w:rsid w:val="009F68CC"/>
    <w:rsid w:val="009F6E7D"/>
    <w:rsid w:val="009F78F9"/>
    <w:rsid w:val="009F7962"/>
    <w:rsid w:val="009F7BD5"/>
    <w:rsid w:val="00A0044A"/>
    <w:rsid w:val="00A008AF"/>
    <w:rsid w:val="00A00A1C"/>
    <w:rsid w:val="00A01610"/>
    <w:rsid w:val="00A01F6E"/>
    <w:rsid w:val="00A02543"/>
    <w:rsid w:val="00A0262F"/>
    <w:rsid w:val="00A03529"/>
    <w:rsid w:val="00A037AB"/>
    <w:rsid w:val="00A03A05"/>
    <w:rsid w:val="00A05373"/>
    <w:rsid w:val="00A0613D"/>
    <w:rsid w:val="00A06407"/>
    <w:rsid w:val="00A0787A"/>
    <w:rsid w:val="00A07DB1"/>
    <w:rsid w:val="00A1008B"/>
    <w:rsid w:val="00A10A5B"/>
    <w:rsid w:val="00A10E14"/>
    <w:rsid w:val="00A11070"/>
    <w:rsid w:val="00A11325"/>
    <w:rsid w:val="00A1226B"/>
    <w:rsid w:val="00A12393"/>
    <w:rsid w:val="00A12CDF"/>
    <w:rsid w:val="00A12D0B"/>
    <w:rsid w:val="00A136EF"/>
    <w:rsid w:val="00A13CBD"/>
    <w:rsid w:val="00A14347"/>
    <w:rsid w:val="00A1479B"/>
    <w:rsid w:val="00A15F5C"/>
    <w:rsid w:val="00A16244"/>
    <w:rsid w:val="00A1631D"/>
    <w:rsid w:val="00A16439"/>
    <w:rsid w:val="00A16FBF"/>
    <w:rsid w:val="00A1752C"/>
    <w:rsid w:val="00A17C32"/>
    <w:rsid w:val="00A200FD"/>
    <w:rsid w:val="00A2058C"/>
    <w:rsid w:val="00A21860"/>
    <w:rsid w:val="00A219AB"/>
    <w:rsid w:val="00A21CDE"/>
    <w:rsid w:val="00A22E63"/>
    <w:rsid w:val="00A233A5"/>
    <w:rsid w:val="00A23655"/>
    <w:rsid w:val="00A23B03"/>
    <w:rsid w:val="00A23B4E"/>
    <w:rsid w:val="00A2437E"/>
    <w:rsid w:val="00A25EE0"/>
    <w:rsid w:val="00A263DD"/>
    <w:rsid w:val="00A27339"/>
    <w:rsid w:val="00A279EB"/>
    <w:rsid w:val="00A27EBA"/>
    <w:rsid w:val="00A30BAD"/>
    <w:rsid w:val="00A316E9"/>
    <w:rsid w:val="00A31E2B"/>
    <w:rsid w:val="00A3218B"/>
    <w:rsid w:val="00A326EA"/>
    <w:rsid w:val="00A32A31"/>
    <w:rsid w:val="00A3324A"/>
    <w:rsid w:val="00A3413D"/>
    <w:rsid w:val="00A34371"/>
    <w:rsid w:val="00A34916"/>
    <w:rsid w:val="00A35364"/>
    <w:rsid w:val="00A35B05"/>
    <w:rsid w:val="00A35D3A"/>
    <w:rsid w:val="00A362B8"/>
    <w:rsid w:val="00A364BF"/>
    <w:rsid w:val="00A36B6B"/>
    <w:rsid w:val="00A36C98"/>
    <w:rsid w:val="00A3703E"/>
    <w:rsid w:val="00A37337"/>
    <w:rsid w:val="00A40358"/>
    <w:rsid w:val="00A408A3"/>
    <w:rsid w:val="00A40D2F"/>
    <w:rsid w:val="00A412B4"/>
    <w:rsid w:val="00A413DB"/>
    <w:rsid w:val="00A417A7"/>
    <w:rsid w:val="00A419F8"/>
    <w:rsid w:val="00A41F87"/>
    <w:rsid w:val="00A42392"/>
    <w:rsid w:val="00A43084"/>
    <w:rsid w:val="00A43E1B"/>
    <w:rsid w:val="00A4481D"/>
    <w:rsid w:val="00A46EC9"/>
    <w:rsid w:val="00A478EE"/>
    <w:rsid w:val="00A47CA3"/>
    <w:rsid w:val="00A50D0E"/>
    <w:rsid w:val="00A51238"/>
    <w:rsid w:val="00A5290B"/>
    <w:rsid w:val="00A52B5C"/>
    <w:rsid w:val="00A54960"/>
    <w:rsid w:val="00A556F9"/>
    <w:rsid w:val="00A55DE5"/>
    <w:rsid w:val="00A562D4"/>
    <w:rsid w:val="00A56576"/>
    <w:rsid w:val="00A56709"/>
    <w:rsid w:val="00A6053B"/>
    <w:rsid w:val="00A605BF"/>
    <w:rsid w:val="00A60752"/>
    <w:rsid w:val="00A608E9"/>
    <w:rsid w:val="00A60B5B"/>
    <w:rsid w:val="00A60B7E"/>
    <w:rsid w:val="00A610F3"/>
    <w:rsid w:val="00A611D9"/>
    <w:rsid w:val="00A618D7"/>
    <w:rsid w:val="00A61AA8"/>
    <w:rsid w:val="00A62290"/>
    <w:rsid w:val="00A62CCF"/>
    <w:rsid w:val="00A62DB7"/>
    <w:rsid w:val="00A64240"/>
    <w:rsid w:val="00A643CA"/>
    <w:rsid w:val="00A6514C"/>
    <w:rsid w:val="00A651DB"/>
    <w:rsid w:val="00A65BBE"/>
    <w:rsid w:val="00A65F88"/>
    <w:rsid w:val="00A6648E"/>
    <w:rsid w:val="00A66547"/>
    <w:rsid w:val="00A67973"/>
    <w:rsid w:val="00A70534"/>
    <w:rsid w:val="00A705ED"/>
    <w:rsid w:val="00A71608"/>
    <w:rsid w:val="00A717F0"/>
    <w:rsid w:val="00A7285C"/>
    <w:rsid w:val="00A72F82"/>
    <w:rsid w:val="00A73DAE"/>
    <w:rsid w:val="00A747B4"/>
    <w:rsid w:val="00A74B16"/>
    <w:rsid w:val="00A74C53"/>
    <w:rsid w:val="00A750CB"/>
    <w:rsid w:val="00A7518F"/>
    <w:rsid w:val="00A75C8C"/>
    <w:rsid w:val="00A76689"/>
    <w:rsid w:val="00A7682D"/>
    <w:rsid w:val="00A768D8"/>
    <w:rsid w:val="00A76CF0"/>
    <w:rsid w:val="00A80527"/>
    <w:rsid w:val="00A806CE"/>
    <w:rsid w:val="00A80AD7"/>
    <w:rsid w:val="00A80F09"/>
    <w:rsid w:val="00A810A1"/>
    <w:rsid w:val="00A813BA"/>
    <w:rsid w:val="00A81488"/>
    <w:rsid w:val="00A81A49"/>
    <w:rsid w:val="00A81B4F"/>
    <w:rsid w:val="00A83140"/>
    <w:rsid w:val="00A84358"/>
    <w:rsid w:val="00A84968"/>
    <w:rsid w:val="00A850FD"/>
    <w:rsid w:val="00A85BAA"/>
    <w:rsid w:val="00A86495"/>
    <w:rsid w:val="00A86C86"/>
    <w:rsid w:val="00A877E5"/>
    <w:rsid w:val="00A879D0"/>
    <w:rsid w:val="00A90231"/>
    <w:rsid w:val="00A9084B"/>
    <w:rsid w:val="00A90C67"/>
    <w:rsid w:val="00A90C8E"/>
    <w:rsid w:val="00A91500"/>
    <w:rsid w:val="00A92C16"/>
    <w:rsid w:val="00A92DC5"/>
    <w:rsid w:val="00A94ACD"/>
    <w:rsid w:val="00A95C46"/>
    <w:rsid w:val="00A95EC2"/>
    <w:rsid w:val="00A96A46"/>
    <w:rsid w:val="00A97E23"/>
    <w:rsid w:val="00AA013C"/>
    <w:rsid w:val="00AA019B"/>
    <w:rsid w:val="00AA0561"/>
    <w:rsid w:val="00AA0614"/>
    <w:rsid w:val="00AA15B2"/>
    <w:rsid w:val="00AA16D7"/>
    <w:rsid w:val="00AA19F3"/>
    <w:rsid w:val="00AA1BCF"/>
    <w:rsid w:val="00AA2276"/>
    <w:rsid w:val="00AA2D73"/>
    <w:rsid w:val="00AA390B"/>
    <w:rsid w:val="00AA483F"/>
    <w:rsid w:val="00AA4D96"/>
    <w:rsid w:val="00AA529D"/>
    <w:rsid w:val="00AA5625"/>
    <w:rsid w:val="00AA5827"/>
    <w:rsid w:val="00AA7C60"/>
    <w:rsid w:val="00AB0805"/>
    <w:rsid w:val="00AB1846"/>
    <w:rsid w:val="00AB1B59"/>
    <w:rsid w:val="00AB2BAE"/>
    <w:rsid w:val="00AB33FF"/>
    <w:rsid w:val="00AB35D1"/>
    <w:rsid w:val="00AB3D29"/>
    <w:rsid w:val="00AB41AF"/>
    <w:rsid w:val="00AB4A5E"/>
    <w:rsid w:val="00AB4EAA"/>
    <w:rsid w:val="00AB54A4"/>
    <w:rsid w:val="00AB57BE"/>
    <w:rsid w:val="00AB779C"/>
    <w:rsid w:val="00AC0413"/>
    <w:rsid w:val="00AC0891"/>
    <w:rsid w:val="00AC094C"/>
    <w:rsid w:val="00AC0C07"/>
    <w:rsid w:val="00AC15DA"/>
    <w:rsid w:val="00AC251B"/>
    <w:rsid w:val="00AC2947"/>
    <w:rsid w:val="00AC3224"/>
    <w:rsid w:val="00AC3806"/>
    <w:rsid w:val="00AC3D59"/>
    <w:rsid w:val="00AC3E66"/>
    <w:rsid w:val="00AC5646"/>
    <w:rsid w:val="00AC5BBE"/>
    <w:rsid w:val="00AC6DB6"/>
    <w:rsid w:val="00AC7978"/>
    <w:rsid w:val="00AD08E1"/>
    <w:rsid w:val="00AD380B"/>
    <w:rsid w:val="00AD4339"/>
    <w:rsid w:val="00AD482F"/>
    <w:rsid w:val="00AD6299"/>
    <w:rsid w:val="00AD6ECA"/>
    <w:rsid w:val="00AD7224"/>
    <w:rsid w:val="00AD7C65"/>
    <w:rsid w:val="00AE005A"/>
    <w:rsid w:val="00AE055A"/>
    <w:rsid w:val="00AE0571"/>
    <w:rsid w:val="00AE1095"/>
    <w:rsid w:val="00AE116E"/>
    <w:rsid w:val="00AE13C4"/>
    <w:rsid w:val="00AE1496"/>
    <w:rsid w:val="00AE1658"/>
    <w:rsid w:val="00AE1D91"/>
    <w:rsid w:val="00AE24AD"/>
    <w:rsid w:val="00AE32F6"/>
    <w:rsid w:val="00AE3B22"/>
    <w:rsid w:val="00AE3CF0"/>
    <w:rsid w:val="00AE3E4E"/>
    <w:rsid w:val="00AE4625"/>
    <w:rsid w:val="00AE476D"/>
    <w:rsid w:val="00AE51F5"/>
    <w:rsid w:val="00AE5805"/>
    <w:rsid w:val="00AE5BA2"/>
    <w:rsid w:val="00AE6AFF"/>
    <w:rsid w:val="00AF0117"/>
    <w:rsid w:val="00AF0216"/>
    <w:rsid w:val="00AF0E9E"/>
    <w:rsid w:val="00AF2076"/>
    <w:rsid w:val="00AF2135"/>
    <w:rsid w:val="00AF2916"/>
    <w:rsid w:val="00AF2F8A"/>
    <w:rsid w:val="00AF2FBB"/>
    <w:rsid w:val="00AF3D02"/>
    <w:rsid w:val="00AF4299"/>
    <w:rsid w:val="00AF4568"/>
    <w:rsid w:val="00AF4A37"/>
    <w:rsid w:val="00AF4A7E"/>
    <w:rsid w:val="00AF4B9F"/>
    <w:rsid w:val="00AF4DE5"/>
    <w:rsid w:val="00AF5179"/>
    <w:rsid w:val="00AF5F04"/>
    <w:rsid w:val="00AF62F0"/>
    <w:rsid w:val="00AF6AE1"/>
    <w:rsid w:val="00AF6E43"/>
    <w:rsid w:val="00AF6F95"/>
    <w:rsid w:val="00AF7096"/>
    <w:rsid w:val="00B002DC"/>
    <w:rsid w:val="00B003F2"/>
    <w:rsid w:val="00B02769"/>
    <w:rsid w:val="00B02C09"/>
    <w:rsid w:val="00B037ED"/>
    <w:rsid w:val="00B0493D"/>
    <w:rsid w:val="00B06D14"/>
    <w:rsid w:val="00B07F0B"/>
    <w:rsid w:val="00B10090"/>
    <w:rsid w:val="00B100DD"/>
    <w:rsid w:val="00B105E9"/>
    <w:rsid w:val="00B10B5E"/>
    <w:rsid w:val="00B10E88"/>
    <w:rsid w:val="00B139DD"/>
    <w:rsid w:val="00B142AC"/>
    <w:rsid w:val="00B1466D"/>
    <w:rsid w:val="00B14C88"/>
    <w:rsid w:val="00B204F4"/>
    <w:rsid w:val="00B20AF9"/>
    <w:rsid w:val="00B20E09"/>
    <w:rsid w:val="00B22E99"/>
    <w:rsid w:val="00B2321B"/>
    <w:rsid w:val="00B233B9"/>
    <w:rsid w:val="00B23D3B"/>
    <w:rsid w:val="00B250E9"/>
    <w:rsid w:val="00B2580B"/>
    <w:rsid w:val="00B26573"/>
    <w:rsid w:val="00B269DB"/>
    <w:rsid w:val="00B26BD1"/>
    <w:rsid w:val="00B27A37"/>
    <w:rsid w:val="00B30C17"/>
    <w:rsid w:val="00B32413"/>
    <w:rsid w:val="00B327FC"/>
    <w:rsid w:val="00B32809"/>
    <w:rsid w:val="00B3411F"/>
    <w:rsid w:val="00B34FB7"/>
    <w:rsid w:val="00B35A3A"/>
    <w:rsid w:val="00B36BFF"/>
    <w:rsid w:val="00B36DAC"/>
    <w:rsid w:val="00B372E8"/>
    <w:rsid w:val="00B401C8"/>
    <w:rsid w:val="00B40C72"/>
    <w:rsid w:val="00B40FD3"/>
    <w:rsid w:val="00B40FFA"/>
    <w:rsid w:val="00B421D0"/>
    <w:rsid w:val="00B427B3"/>
    <w:rsid w:val="00B42A52"/>
    <w:rsid w:val="00B42CE7"/>
    <w:rsid w:val="00B42E86"/>
    <w:rsid w:val="00B430A3"/>
    <w:rsid w:val="00B430C7"/>
    <w:rsid w:val="00B4345F"/>
    <w:rsid w:val="00B43495"/>
    <w:rsid w:val="00B468E9"/>
    <w:rsid w:val="00B47B7F"/>
    <w:rsid w:val="00B501F7"/>
    <w:rsid w:val="00B51154"/>
    <w:rsid w:val="00B519C1"/>
    <w:rsid w:val="00B5253E"/>
    <w:rsid w:val="00B526D6"/>
    <w:rsid w:val="00B54230"/>
    <w:rsid w:val="00B54E4F"/>
    <w:rsid w:val="00B55419"/>
    <w:rsid w:val="00B555FD"/>
    <w:rsid w:val="00B55BE3"/>
    <w:rsid w:val="00B560EE"/>
    <w:rsid w:val="00B56E25"/>
    <w:rsid w:val="00B63E34"/>
    <w:rsid w:val="00B65681"/>
    <w:rsid w:val="00B65BCC"/>
    <w:rsid w:val="00B663FC"/>
    <w:rsid w:val="00B670F1"/>
    <w:rsid w:val="00B67243"/>
    <w:rsid w:val="00B674A0"/>
    <w:rsid w:val="00B702A4"/>
    <w:rsid w:val="00B70895"/>
    <w:rsid w:val="00B709A8"/>
    <w:rsid w:val="00B71534"/>
    <w:rsid w:val="00B720F0"/>
    <w:rsid w:val="00B7270C"/>
    <w:rsid w:val="00B72BE1"/>
    <w:rsid w:val="00B733E1"/>
    <w:rsid w:val="00B73A2E"/>
    <w:rsid w:val="00B7439B"/>
    <w:rsid w:val="00B74FD4"/>
    <w:rsid w:val="00B751CC"/>
    <w:rsid w:val="00B766E7"/>
    <w:rsid w:val="00B76D94"/>
    <w:rsid w:val="00B77184"/>
    <w:rsid w:val="00B77654"/>
    <w:rsid w:val="00B8070E"/>
    <w:rsid w:val="00B80A78"/>
    <w:rsid w:val="00B8124F"/>
    <w:rsid w:val="00B81A70"/>
    <w:rsid w:val="00B81E41"/>
    <w:rsid w:val="00B82045"/>
    <w:rsid w:val="00B8258F"/>
    <w:rsid w:val="00B82D8C"/>
    <w:rsid w:val="00B8381D"/>
    <w:rsid w:val="00B83BC5"/>
    <w:rsid w:val="00B83CD3"/>
    <w:rsid w:val="00B8415F"/>
    <w:rsid w:val="00B84165"/>
    <w:rsid w:val="00B8427B"/>
    <w:rsid w:val="00B860D6"/>
    <w:rsid w:val="00B8656C"/>
    <w:rsid w:val="00B86BFD"/>
    <w:rsid w:val="00B87656"/>
    <w:rsid w:val="00B87BF0"/>
    <w:rsid w:val="00B900AE"/>
    <w:rsid w:val="00B90409"/>
    <w:rsid w:val="00B905D6"/>
    <w:rsid w:val="00B90792"/>
    <w:rsid w:val="00B90A14"/>
    <w:rsid w:val="00B9154E"/>
    <w:rsid w:val="00B9156E"/>
    <w:rsid w:val="00B91673"/>
    <w:rsid w:val="00B92785"/>
    <w:rsid w:val="00B928F6"/>
    <w:rsid w:val="00B92E5A"/>
    <w:rsid w:val="00B9362D"/>
    <w:rsid w:val="00B94204"/>
    <w:rsid w:val="00B94493"/>
    <w:rsid w:val="00B94553"/>
    <w:rsid w:val="00B94B7C"/>
    <w:rsid w:val="00B954DB"/>
    <w:rsid w:val="00B95E1F"/>
    <w:rsid w:val="00B962D5"/>
    <w:rsid w:val="00B9636F"/>
    <w:rsid w:val="00B96711"/>
    <w:rsid w:val="00B97676"/>
    <w:rsid w:val="00B977A0"/>
    <w:rsid w:val="00B97B95"/>
    <w:rsid w:val="00BA0096"/>
    <w:rsid w:val="00BA1109"/>
    <w:rsid w:val="00BA1802"/>
    <w:rsid w:val="00BA19D0"/>
    <w:rsid w:val="00BA203D"/>
    <w:rsid w:val="00BA26A2"/>
    <w:rsid w:val="00BA27A1"/>
    <w:rsid w:val="00BA4C6C"/>
    <w:rsid w:val="00BA5FC0"/>
    <w:rsid w:val="00BA60D5"/>
    <w:rsid w:val="00BA7A8E"/>
    <w:rsid w:val="00BA7DB2"/>
    <w:rsid w:val="00BA7E5D"/>
    <w:rsid w:val="00BB0233"/>
    <w:rsid w:val="00BB09E1"/>
    <w:rsid w:val="00BB14D8"/>
    <w:rsid w:val="00BB1AD3"/>
    <w:rsid w:val="00BB2122"/>
    <w:rsid w:val="00BB267A"/>
    <w:rsid w:val="00BB2920"/>
    <w:rsid w:val="00BB3036"/>
    <w:rsid w:val="00BB3590"/>
    <w:rsid w:val="00BB52A3"/>
    <w:rsid w:val="00BB548D"/>
    <w:rsid w:val="00BB699A"/>
    <w:rsid w:val="00BB6AB8"/>
    <w:rsid w:val="00BB6AD2"/>
    <w:rsid w:val="00BB7A40"/>
    <w:rsid w:val="00BC0C6F"/>
    <w:rsid w:val="00BC1131"/>
    <w:rsid w:val="00BC126D"/>
    <w:rsid w:val="00BC1AF0"/>
    <w:rsid w:val="00BC1DB0"/>
    <w:rsid w:val="00BC21EC"/>
    <w:rsid w:val="00BC3EF2"/>
    <w:rsid w:val="00BC4A9F"/>
    <w:rsid w:val="00BC504E"/>
    <w:rsid w:val="00BC524F"/>
    <w:rsid w:val="00BC5F0A"/>
    <w:rsid w:val="00BC6307"/>
    <w:rsid w:val="00BC68AE"/>
    <w:rsid w:val="00BD065A"/>
    <w:rsid w:val="00BD17BF"/>
    <w:rsid w:val="00BD1EBD"/>
    <w:rsid w:val="00BD1FB5"/>
    <w:rsid w:val="00BD2124"/>
    <w:rsid w:val="00BD3A8C"/>
    <w:rsid w:val="00BD546A"/>
    <w:rsid w:val="00BD5E45"/>
    <w:rsid w:val="00BD6124"/>
    <w:rsid w:val="00BD64A0"/>
    <w:rsid w:val="00BD6CC8"/>
    <w:rsid w:val="00BD7013"/>
    <w:rsid w:val="00BD77F4"/>
    <w:rsid w:val="00BD7837"/>
    <w:rsid w:val="00BD792E"/>
    <w:rsid w:val="00BE2460"/>
    <w:rsid w:val="00BE2FC8"/>
    <w:rsid w:val="00BE3BE4"/>
    <w:rsid w:val="00BE3EC5"/>
    <w:rsid w:val="00BE40BB"/>
    <w:rsid w:val="00BE5AD5"/>
    <w:rsid w:val="00BE6BF6"/>
    <w:rsid w:val="00BE6F70"/>
    <w:rsid w:val="00BE78BD"/>
    <w:rsid w:val="00BF0D3B"/>
    <w:rsid w:val="00BF1C3B"/>
    <w:rsid w:val="00BF1FA4"/>
    <w:rsid w:val="00BF246A"/>
    <w:rsid w:val="00BF3683"/>
    <w:rsid w:val="00BF40FF"/>
    <w:rsid w:val="00BF6134"/>
    <w:rsid w:val="00BF62DB"/>
    <w:rsid w:val="00BF673A"/>
    <w:rsid w:val="00BF6B70"/>
    <w:rsid w:val="00BF7042"/>
    <w:rsid w:val="00BF7E8A"/>
    <w:rsid w:val="00C00D35"/>
    <w:rsid w:val="00C020DB"/>
    <w:rsid w:val="00C02472"/>
    <w:rsid w:val="00C02DCB"/>
    <w:rsid w:val="00C02E60"/>
    <w:rsid w:val="00C02F3D"/>
    <w:rsid w:val="00C03053"/>
    <w:rsid w:val="00C03D54"/>
    <w:rsid w:val="00C04124"/>
    <w:rsid w:val="00C042F7"/>
    <w:rsid w:val="00C04D68"/>
    <w:rsid w:val="00C04E08"/>
    <w:rsid w:val="00C065D6"/>
    <w:rsid w:val="00C066F9"/>
    <w:rsid w:val="00C0682B"/>
    <w:rsid w:val="00C1006F"/>
    <w:rsid w:val="00C105F1"/>
    <w:rsid w:val="00C10B84"/>
    <w:rsid w:val="00C10F08"/>
    <w:rsid w:val="00C11651"/>
    <w:rsid w:val="00C11762"/>
    <w:rsid w:val="00C11831"/>
    <w:rsid w:val="00C12848"/>
    <w:rsid w:val="00C13155"/>
    <w:rsid w:val="00C134D8"/>
    <w:rsid w:val="00C13A65"/>
    <w:rsid w:val="00C13ACD"/>
    <w:rsid w:val="00C15A27"/>
    <w:rsid w:val="00C16646"/>
    <w:rsid w:val="00C16E32"/>
    <w:rsid w:val="00C174C1"/>
    <w:rsid w:val="00C1799D"/>
    <w:rsid w:val="00C20182"/>
    <w:rsid w:val="00C20E79"/>
    <w:rsid w:val="00C226E3"/>
    <w:rsid w:val="00C22CF8"/>
    <w:rsid w:val="00C23264"/>
    <w:rsid w:val="00C233D5"/>
    <w:rsid w:val="00C2486C"/>
    <w:rsid w:val="00C24D5E"/>
    <w:rsid w:val="00C258B7"/>
    <w:rsid w:val="00C25A0B"/>
    <w:rsid w:val="00C25F8C"/>
    <w:rsid w:val="00C25FA1"/>
    <w:rsid w:val="00C26952"/>
    <w:rsid w:val="00C275B7"/>
    <w:rsid w:val="00C279F2"/>
    <w:rsid w:val="00C27CD0"/>
    <w:rsid w:val="00C30B3D"/>
    <w:rsid w:val="00C31478"/>
    <w:rsid w:val="00C31DB2"/>
    <w:rsid w:val="00C321B9"/>
    <w:rsid w:val="00C325EF"/>
    <w:rsid w:val="00C32B11"/>
    <w:rsid w:val="00C32E5D"/>
    <w:rsid w:val="00C33716"/>
    <w:rsid w:val="00C33768"/>
    <w:rsid w:val="00C337D0"/>
    <w:rsid w:val="00C3442E"/>
    <w:rsid w:val="00C3509E"/>
    <w:rsid w:val="00C36C7E"/>
    <w:rsid w:val="00C36E7D"/>
    <w:rsid w:val="00C41898"/>
    <w:rsid w:val="00C41DC5"/>
    <w:rsid w:val="00C41E27"/>
    <w:rsid w:val="00C41F70"/>
    <w:rsid w:val="00C43CB6"/>
    <w:rsid w:val="00C44360"/>
    <w:rsid w:val="00C45181"/>
    <w:rsid w:val="00C4604A"/>
    <w:rsid w:val="00C460F1"/>
    <w:rsid w:val="00C47E62"/>
    <w:rsid w:val="00C47EDE"/>
    <w:rsid w:val="00C47FF6"/>
    <w:rsid w:val="00C51501"/>
    <w:rsid w:val="00C5221E"/>
    <w:rsid w:val="00C523FB"/>
    <w:rsid w:val="00C52A4F"/>
    <w:rsid w:val="00C531EF"/>
    <w:rsid w:val="00C53293"/>
    <w:rsid w:val="00C53474"/>
    <w:rsid w:val="00C54100"/>
    <w:rsid w:val="00C55A77"/>
    <w:rsid w:val="00C5607A"/>
    <w:rsid w:val="00C5620D"/>
    <w:rsid w:val="00C5631A"/>
    <w:rsid w:val="00C56AC7"/>
    <w:rsid w:val="00C56B84"/>
    <w:rsid w:val="00C56B8C"/>
    <w:rsid w:val="00C574E2"/>
    <w:rsid w:val="00C60375"/>
    <w:rsid w:val="00C60C49"/>
    <w:rsid w:val="00C61C50"/>
    <w:rsid w:val="00C6367A"/>
    <w:rsid w:val="00C658C3"/>
    <w:rsid w:val="00C65FD5"/>
    <w:rsid w:val="00C671C5"/>
    <w:rsid w:val="00C708DD"/>
    <w:rsid w:val="00C70D79"/>
    <w:rsid w:val="00C71622"/>
    <w:rsid w:val="00C71E67"/>
    <w:rsid w:val="00C72E8B"/>
    <w:rsid w:val="00C75048"/>
    <w:rsid w:val="00C752C9"/>
    <w:rsid w:val="00C76AF0"/>
    <w:rsid w:val="00C77281"/>
    <w:rsid w:val="00C774A3"/>
    <w:rsid w:val="00C8046C"/>
    <w:rsid w:val="00C80EE5"/>
    <w:rsid w:val="00C825EE"/>
    <w:rsid w:val="00C86D5A"/>
    <w:rsid w:val="00C87927"/>
    <w:rsid w:val="00C87CB4"/>
    <w:rsid w:val="00C903D4"/>
    <w:rsid w:val="00C908B1"/>
    <w:rsid w:val="00C9099C"/>
    <w:rsid w:val="00C90E33"/>
    <w:rsid w:val="00C910F5"/>
    <w:rsid w:val="00C913A9"/>
    <w:rsid w:val="00C92D48"/>
    <w:rsid w:val="00C92FEA"/>
    <w:rsid w:val="00C93674"/>
    <w:rsid w:val="00C959FA"/>
    <w:rsid w:val="00C9637A"/>
    <w:rsid w:val="00C96941"/>
    <w:rsid w:val="00C96F1B"/>
    <w:rsid w:val="00C9766E"/>
    <w:rsid w:val="00C97794"/>
    <w:rsid w:val="00CA04A3"/>
    <w:rsid w:val="00CA0BFC"/>
    <w:rsid w:val="00CA1D1A"/>
    <w:rsid w:val="00CA2092"/>
    <w:rsid w:val="00CA2A47"/>
    <w:rsid w:val="00CA36D5"/>
    <w:rsid w:val="00CA52B4"/>
    <w:rsid w:val="00CA5532"/>
    <w:rsid w:val="00CA5629"/>
    <w:rsid w:val="00CA595E"/>
    <w:rsid w:val="00CA5B3F"/>
    <w:rsid w:val="00CA6C46"/>
    <w:rsid w:val="00CA6F3F"/>
    <w:rsid w:val="00CA762C"/>
    <w:rsid w:val="00CA7915"/>
    <w:rsid w:val="00CB166F"/>
    <w:rsid w:val="00CB2B8E"/>
    <w:rsid w:val="00CB2CA2"/>
    <w:rsid w:val="00CB2EFF"/>
    <w:rsid w:val="00CB380E"/>
    <w:rsid w:val="00CB41A4"/>
    <w:rsid w:val="00CB41AE"/>
    <w:rsid w:val="00CB42FD"/>
    <w:rsid w:val="00CB43C7"/>
    <w:rsid w:val="00CB4AA5"/>
    <w:rsid w:val="00CB56D7"/>
    <w:rsid w:val="00CB61CA"/>
    <w:rsid w:val="00CB7C23"/>
    <w:rsid w:val="00CB7DFC"/>
    <w:rsid w:val="00CC1B12"/>
    <w:rsid w:val="00CC1B43"/>
    <w:rsid w:val="00CC1BA2"/>
    <w:rsid w:val="00CC1BD0"/>
    <w:rsid w:val="00CC1FA6"/>
    <w:rsid w:val="00CC2046"/>
    <w:rsid w:val="00CC21D1"/>
    <w:rsid w:val="00CC2ADE"/>
    <w:rsid w:val="00CC33CA"/>
    <w:rsid w:val="00CC4071"/>
    <w:rsid w:val="00CC40AF"/>
    <w:rsid w:val="00CC427B"/>
    <w:rsid w:val="00CC526D"/>
    <w:rsid w:val="00CC540A"/>
    <w:rsid w:val="00CC5494"/>
    <w:rsid w:val="00CC6694"/>
    <w:rsid w:val="00CC6D72"/>
    <w:rsid w:val="00CC6EAF"/>
    <w:rsid w:val="00CC7138"/>
    <w:rsid w:val="00CD04ED"/>
    <w:rsid w:val="00CD17A5"/>
    <w:rsid w:val="00CD242B"/>
    <w:rsid w:val="00CD2495"/>
    <w:rsid w:val="00CD37E2"/>
    <w:rsid w:val="00CD3E27"/>
    <w:rsid w:val="00CD49C0"/>
    <w:rsid w:val="00CD5352"/>
    <w:rsid w:val="00CD55AA"/>
    <w:rsid w:val="00CD6489"/>
    <w:rsid w:val="00CD7821"/>
    <w:rsid w:val="00CE0D9B"/>
    <w:rsid w:val="00CE1354"/>
    <w:rsid w:val="00CE226F"/>
    <w:rsid w:val="00CE2523"/>
    <w:rsid w:val="00CE2E11"/>
    <w:rsid w:val="00CE375F"/>
    <w:rsid w:val="00CE41AE"/>
    <w:rsid w:val="00CE4287"/>
    <w:rsid w:val="00CE4CBD"/>
    <w:rsid w:val="00CE5061"/>
    <w:rsid w:val="00CE5469"/>
    <w:rsid w:val="00CE582D"/>
    <w:rsid w:val="00CE66D4"/>
    <w:rsid w:val="00CE73CF"/>
    <w:rsid w:val="00CF05A4"/>
    <w:rsid w:val="00CF0713"/>
    <w:rsid w:val="00CF1963"/>
    <w:rsid w:val="00CF196E"/>
    <w:rsid w:val="00CF1B12"/>
    <w:rsid w:val="00CF2506"/>
    <w:rsid w:val="00CF2A6A"/>
    <w:rsid w:val="00CF338B"/>
    <w:rsid w:val="00CF35E3"/>
    <w:rsid w:val="00CF3C49"/>
    <w:rsid w:val="00CF4365"/>
    <w:rsid w:val="00CF57BF"/>
    <w:rsid w:val="00CF608A"/>
    <w:rsid w:val="00CF6599"/>
    <w:rsid w:val="00CF682B"/>
    <w:rsid w:val="00CF7521"/>
    <w:rsid w:val="00CF7991"/>
    <w:rsid w:val="00CF7AD9"/>
    <w:rsid w:val="00D0109A"/>
    <w:rsid w:val="00D01993"/>
    <w:rsid w:val="00D01FB4"/>
    <w:rsid w:val="00D0396D"/>
    <w:rsid w:val="00D03F59"/>
    <w:rsid w:val="00D04A7E"/>
    <w:rsid w:val="00D04EB8"/>
    <w:rsid w:val="00D05401"/>
    <w:rsid w:val="00D054D6"/>
    <w:rsid w:val="00D0677E"/>
    <w:rsid w:val="00D069D2"/>
    <w:rsid w:val="00D06A6A"/>
    <w:rsid w:val="00D073C0"/>
    <w:rsid w:val="00D0780C"/>
    <w:rsid w:val="00D07DAB"/>
    <w:rsid w:val="00D106E0"/>
    <w:rsid w:val="00D111EE"/>
    <w:rsid w:val="00D11BBD"/>
    <w:rsid w:val="00D12566"/>
    <w:rsid w:val="00D138EC"/>
    <w:rsid w:val="00D142D6"/>
    <w:rsid w:val="00D14330"/>
    <w:rsid w:val="00D158D6"/>
    <w:rsid w:val="00D17953"/>
    <w:rsid w:val="00D17BCF"/>
    <w:rsid w:val="00D17EFB"/>
    <w:rsid w:val="00D210A0"/>
    <w:rsid w:val="00D229A9"/>
    <w:rsid w:val="00D2444D"/>
    <w:rsid w:val="00D24FDF"/>
    <w:rsid w:val="00D25B6E"/>
    <w:rsid w:val="00D25FD7"/>
    <w:rsid w:val="00D265C2"/>
    <w:rsid w:val="00D26A95"/>
    <w:rsid w:val="00D26B47"/>
    <w:rsid w:val="00D27A6E"/>
    <w:rsid w:val="00D30AFB"/>
    <w:rsid w:val="00D318D2"/>
    <w:rsid w:val="00D31C2B"/>
    <w:rsid w:val="00D3269A"/>
    <w:rsid w:val="00D32F51"/>
    <w:rsid w:val="00D339C2"/>
    <w:rsid w:val="00D33BA8"/>
    <w:rsid w:val="00D3442F"/>
    <w:rsid w:val="00D348C1"/>
    <w:rsid w:val="00D35545"/>
    <w:rsid w:val="00D368DF"/>
    <w:rsid w:val="00D36F6D"/>
    <w:rsid w:val="00D370E8"/>
    <w:rsid w:val="00D37E9A"/>
    <w:rsid w:val="00D4068D"/>
    <w:rsid w:val="00D40AB5"/>
    <w:rsid w:val="00D4139C"/>
    <w:rsid w:val="00D41B13"/>
    <w:rsid w:val="00D41CF7"/>
    <w:rsid w:val="00D42AEB"/>
    <w:rsid w:val="00D4486D"/>
    <w:rsid w:val="00D44CBA"/>
    <w:rsid w:val="00D45BC2"/>
    <w:rsid w:val="00D471D8"/>
    <w:rsid w:val="00D471F1"/>
    <w:rsid w:val="00D47D82"/>
    <w:rsid w:val="00D47DB0"/>
    <w:rsid w:val="00D50567"/>
    <w:rsid w:val="00D50B4E"/>
    <w:rsid w:val="00D50D44"/>
    <w:rsid w:val="00D5124E"/>
    <w:rsid w:val="00D51921"/>
    <w:rsid w:val="00D51E3C"/>
    <w:rsid w:val="00D54C70"/>
    <w:rsid w:val="00D55023"/>
    <w:rsid w:val="00D5580F"/>
    <w:rsid w:val="00D55EED"/>
    <w:rsid w:val="00D564AD"/>
    <w:rsid w:val="00D579DE"/>
    <w:rsid w:val="00D57F40"/>
    <w:rsid w:val="00D60358"/>
    <w:rsid w:val="00D6117B"/>
    <w:rsid w:val="00D61261"/>
    <w:rsid w:val="00D636B3"/>
    <w:rsid w:val="00D63854"/>
    <w:rsid w:val="00D63AA3"/>
    <w:rsid w:val="00D641DF"/>
    <w:rsid w:val="00D65D39"/>
    <w:rsid w:val="00D670E2"/>
    <w:rsid w:val="00D6790C"/>
    <w:rsid w:val="00D70E41"/>
    <w:rsid w:val="00D71364"/>
    <w:rsid w:val="00D7197A"/>
    <w:rsid w:val="00D73348"/>
    <w:rsid w:val="00D73693"/>
    <w:rsid w:val="00D74C0F"/>
    <w:rsid w:val="00D74F7F"/>
    <w:rsid w:val="00D75A4A"/>
    <w:rsid w:val="00D75AFA"/>
    <w:rsid w:val="00D7636D"/>
    <w:rsid w:val="00D765E7"/>
    <w:rsid w:val="00D76A08"/>
    <w:rsid w:val="00D777D3"/>
    <w:rsid w:val="00D801B9"/>
    <w:rsid w:val="00D82F86"/>
    <w:rsid w:val="00D83938"/>
    <w:rsid w:val="00D83ED9"/>
    <w:rsid w:val="00D84BCB"/>
    <w:rsid w:val="00D8512B"/>
    <w:rsid w:val="00D858FF"/>
    <w:rsid w:val="00D8592B"/>
    <w:rsid w:val="00D86538"/>
    <w:rsid w:val="00D87022"/>
    <w:rsid w:val="00D8712C"/>
    <w:rsid w:val="00D87BBB"/>
    <w:rsid w:val="00D91237"/>
    <w:rsid w:val="00D91A0B"/>
    <w:rsid w:val="00D91EE1"/>
    <w:rsid w:val="00D92F0D"/>
    <w:rsid w:val="00D933B3"/>
    <w:rsid w:val="00D93A21"/>
    <w:rsid w:val="00D93D92"/>
    <w:rsid w:val="00D94D9B"/>
    <w:rsid w:val="00D95052"/>
    <w:rsid w:val="00D953A7"/>
    <w:rsid w:val="00D95545"/>
    <w:rsid w:val="00D95888"/>
    <w:rsid w:val="00D96CF1"/>
    <w:rsid w:val="00DA0680"/>
    <w:rsid w:val="00DA292D"/>
    <w:rsid w:val="00DA3D9E"/>
    <w:rsid w:val="00DA47D3"/>
    <w:rsid w:val="00DA54B5"/>
    <w:rsid w:val="00DA5909"/>
    <w:rsid w:val="00DA5E0C"/>
    <w:rsid w:val="00DA607D"/>
    <w:rsid w:val="00DA648B"/>
    <w:rsid w:val="00DA6680"/>
    <w:rsid w:val="00DA6F58"/>
    <w:rsid w:val="00DB0615"/>
    <w:rsid w:val="00DB067E"/>
    <w:rsid w:val="00DB1193"/>
    <w:rsid w:val="00DB17E8"/>
    <w:rsid w:val="00DB26F0"/>
    <w:rsid w:val="00DB2C7E"/>
    <w:rsid w:val="00DB2D5D"/>
    <w:rsid w:val="00DB4733"/>
    <w:rsid w:val="00DB4F12"/>
    <w:rsid w:val="00DB53A4"/>
    <w:rsid w:val="00DB5934"/>
    <w:rsid w:val="00DB69D4"/>
    <w:rsid w:val="00DB7007"/>
    <w:rsid w:val="00DC0C36"/>
    <w:rsid w:val="00DC15C5"/>
    <w:rsid w:val="00DC2A64"/>
    <w:rsid w:val="00DC3859"/>
    <w:rsid w:val="00DC4157"/>
    <w:rsid w:val="00DC4A17"/>
    <w:rsid w:val="00DC4BFA"/>
    <w:rsid w:val="00DC4FF2"/>
    <w:rsid w:val="00DC69BB"/>
    <w:rsid w:val="00DC7135"/>
    <w:rsid w:val="00DC72AC"/>
    <w:rsid w:val="00DC75EB"/>
    <w:rsid w:val="00DD0FB4"/>
    <w:rsid w:val="00DD1D33"/>
    <w:rsid w:val="00DD20AF"/>
    <w:rsid w:val="00DD3048"/>
    <w:rsid w:val="00DD3C3A"/>
    <w:rsid w:val="00DD3F30"/>
    <w:rsid w:val="00DD3F56"/>
    <w:rsid w:val="00DD560E"/>
    <w:rsid w:val="00DD580D"/>
    <w:rsid w:val="00DD5A14"/>
    <w:rsid w:val="00DD5B2D"/>
    <w:rsid w:val="00DD6CEF"/>
    <w:rsid w:val="00DE0712"/>
    <w:rsid w:val="00DE09DA"/>
    <w:rsid w:val="00DE2CCE"/>
    <w:rsid w:val="00DE333B"/>
    <w:rsid w:val="00DE335C"/>
    <w:rsid w:val="00DE3363"/>
    <w:rsid w:val="00DE5663"/>
    <w:rsid w:val="00DE59A6"/>
    <w:rsid w:val="00DE5E1A"/>
    <w:rsid w:val="00DE5E34"/>
    <w:rsid w:val="00DE5EB9"/>
    <w:rsid w:val="00DE62C3"/>
    <w:rsid w:val="00DE7FD1"/>
    <w:rsid w:val="00DF00B6"/>
    <w:rsid w:val="00DF0616"/>
    <w:rsid w:val="00DF0BBB"/>
    <w:rsid w:val="00DF0CEC"/>
    <w:rsid w:val="00DF0EC8"/>
    <w:rsid w:val="00DF13AA"/>
    <w:rsid w:val="00DF3353"/>
    <w:rsid w:val="00DF36D0"/>
    <w:rsid w:val="00DF3E17"/>
    <w:rsid w:val="00DF4709"/>
    <w:rsid w:val="00DF4BB8"/>
    <w:rsid w:val="00DF4DD9"/>
    <w:rsid w:val="00DF636F"/>
    <w:rsid w:val="00DF66CC"/>
    <w:rsid w:val="00DF7282"/>
    <w:rsid w:val="00DF7660"/>
    <w:rsid w:val="00DF7C70"/>
    <w:rsid w:val="00DF7D39"/>
    <w:rsid w:val="00E003BA"/>
    <w:rsid w:val="00E00906"/>
    <w:rsid w:val="00E01A2F"/>
    <w:rsid w:val="00E01FA8"/>
    <w:rsid w:val="00E0243E"/>
    <w:rsid w:val="00E02D08"/>
    <w:rsid w:val="00E0306B"/>
    <w:rsid w:val="00E0326F"/>
    <w:rsid w:val="00E05D9E"/>
    <w:rsid w:val="00E063A2"/>
    <w:rsid w:val="00E065E2"/>
    <w:rsid w:val="00E078EB"/>
    <w:rsid w:val="00E078F4"/>
    <w:rsid w:val="00E07E7D"/>
    <w:rsid w:val="00E11093"/>
    <w:rsid w:val="00E111A0"/>
    <w:rsid w:val="00E11403"/>
    <w:rsid w:val="00E1435B"/>
    <w:rsid w:val="00E14F85"/>
    <w:rsid w:val="00E167EF"/>
    <w:rsid w:val="00E20ADE"/>
    <w:rsid w:val="00E22A25"/>
    <w:rsid w:val="00E232F7"/>
    <w:rsid w:val="00E2439F"/>
    <w:rsid w:val="00E259B8"/>
    <w:rsid w:val="00E26D14"/>
    <w:rsid w:val="00E27688"/>
    <w:rsid w:val="00E31007"/>
    <w:rsid w:val="00E31994"/>
    <w:rsid w:val="00E33175"/>
    <w:rsid w:val="00E33FC9"/>
    <w:rsid w:val="00E343B3"/>
    <w:rsid w:val="00E34603"/>
    <w:rsid w:val="00E35B00"/>
    <w:rsid w:val="00E35B81"/>
    <w:rsid w:val="00E35DE0"/>
    <w:rsid w:val="00E36CC4"/>
    <w:rsid w:val="00E36E76"/>
    <w:rsid w:val="00E401F0"/>
    <w:rsid w:val="00E40274"/>
    <w:rsid w:val="00E40C9E"/>
    <w:rsid w:val="00E41C62"/>
    <w:rsid w:val="00E4252B"/>
    <w:rsid w:val="00E42565"/>
    <w:rsid w:val="00E432B6"/>
    <w:rsid w:val="00E4330E"/>
    <w:rsid w:val="00E44B7A"/>
    <w:rsid w:val="00E44BA7"/>
    <w:rsid w:val="00E44E77"/>
    <w:rsid w:val="00E4556A"/>
    <w:rsid w:val="00E45D34"/>
    <w:rsid w:val="00E45EE1"/>
    <w:rsid w:val="00E45EF4"/>
    <w:rsid w:val="00E47860"/>
    <w:rsid w:val="00E47F61"/>
    <w:rsid w:val="00E506E2"/>
    <w:rsid w:val="00E50E8D"/>
    <w:rsid w:val="00E5206F"/>
    <w:rsid w:val="00E5273E"/>
    <w:rsid w:val="00E547CE"/>
    <w:rsid w:val="00E54A19"/>
    <w:rsid w:val="00E55BB3"/>
    <w:rsid w:val="00E55D9C"/>
    <w:rsid w:val="00E5627A"/>
    <w:rsid w:val="00E56BC3"/>
    <w:rsid w:val="00E6016B"/>
    <w:rsid w:val="00E626A9"/>
    <w:rsid w:val="00E6271D"/>
    <w:rsid w:val="00E63CCF"/>
    <w:rsid w:val="00E64801"/>
    <w:rsid w:val="00E64E96"/>
    <w:rsid w:val="00E65416"/>
    <w:rsid w:val="00E65515"/>
    <w:rsid w:val="00E65971"/>
    <w:rsid w:val="00E65FB4"/>
    <w:rsid w:val="00E6699F"/>
    <w:rsid w:val="00E67135"/>
    <w:rsid w:val="00E67F5C"/>
    <w:rsid w:val="00E71A60"/>
    <w:rsid w:val="00E71E81"/>
    <w:rsid w:val="00E71E9A"/>
    <w:rsid w:val="00E71FE3"/>
    <w:rsid w:val="00E72BE3"/>
    <w:rsid w:val="00E72CA3"/>
    <w:rsid w:val="00E72DDD"/>
    <w:rsid w:val="00E73E43"/>
    <w:rsid w:val="00E75B98"/>
    <w:rsid w:val="00E75C50"/>
    <w:rsid w:val="00E75C8D"/>
    <w:rsid w:val="00E75EEB"/>
    <w:rsid w:val="00E7641B"/>
    <w:rsid w:val="00E772EC"/>
    <w:rsid w:val="00E776AD"/>
    <w:rsid w:val="00E77ADF"/>
    <w:rsid w:val="00E77D2E"/>
    <w:rsid w:val="00E80335"/>
    <w:rsid w:val="00E82083"/>
    <w:rsid w:val="00E8328D"/>
    <w:rsid w:val="00E841A9"/>
    <w:rsid w:val="00E8452B"/>
    <w:rsid w:val="00E84567"/>
    <w:rsid w:val="00E84788"/>
    <w:rsid w:val="00E84B41"/>
    <w:rsid w:val="00E85268"/>
    <w:rsid w:val="00E85369"/>
    <w:rsid w:val="00E862D9"/>
    <w:rsid w:val="00E900DB"/>
    <w:rsid w:val="00E90C0D"/>
    <w:rsid w:val="00E90D12"/>
    <w:rsid w:val="00E914F9"/>
    <w:rsid w:val="00E91C3E"/>
    <w:rsid w:val="00E924EA"/>
    <w:rsid w:val="00E9321E"/>
    <w:rsid w:val="00E93D41"/>
    <w:rsid w:val="00E94140"/>
    <w:rsid w:val="00E94263"/>
    <w:rsid w:val="00E94388"/>
    <w:rsid w:val="00E94674"/>
    <w:rsid w:val="00E9515B"/>
    <w:rsid w:val="00E95173"/>
    <w:rsid w:val="00E951D3"/>
    <w:rsid w:val="00E95404"/>
    <w:rsid w:val="00E954FD"/>
    <w:rsid w:val="00E95E02"/>
    <w:rsid w:val="00E95EE1"/>
    <w:rsid w:val="00E96638"/>
    <w:rsid w:val="00E96736"/>
    <w:rsid w:val="00E96ADB"/>
    <w:rsid w:val="00E96BED"/>
    <w:rsid w:val="00E96F77"/>
    <w:rsid w:val="00E97459"/>
    <w:rsid w:val="00E97CDB"/>
    <w:rsid w:val="00EA0294"/>
    <w:rsid w:val="00EA1B3C"/>
    <w:rsid w:val="00EA2185"/>
    <w:rsid w:val="00EA2651"/>
    <w:rsid w:val="00EA2B59"/>
    <w:rsid w:val="00EA3810"/>
    <w:rsid w:val="00EA53E8"/>
    <w:rsid w:val="00EA6CAF"/>
    <w:rsid w:val="00EA73BA"/>
    <w:rsid w:val="00EA7D45"/>
    <w:rsid w:val="00EB0CFF"/>
    <w:rsid w:val="00EB160F"/>
    <w:rsid w:val="00EB1C6A"/>
    <w:rsid w:val="00EB21AC"/>
    <w:rsid w:val="00EB260F"/>
    <w:rsid w:val="00EB362C"/>
    <w:rsid w:val="00EB373A"/>
    <w:rsid w:val="00EB4AC4"/>
    <w:rsid w:val="00EB559A"/>
    <w:rsid w:val="00EB572F"/>
    <w:rsid w:val="00EB6076"/>
    <w:rsid w:val="00EB70F8"/>
    <w:rsid w:val="00EB7A2B"/>
    <w:rsid w:val="00EC1025"/>
    <w:rsid w:val="00EC1119"/>
    <w:rsid w:val="00EC1C04"/>
    <w:rsid w:val="00EC2EE0"/>
    <w:rsid w:val="00EC43A5"/>
    <w:rsid w:val="00EC4931"/>
    <w:rsid w:val="00EC5972"/>
    <w:rsid w:val="00EC5BDA"/>
    <w:rsid w:val="00EC5DB6"/>
    <w:rsid w:val="00EC6090"/>
    <w:rsid w:val="00EC6BA7"/>
    <w:rsid w:val="00EC6D65"/>
    <w:rsid w:val="00EC7287"/>
    <w:rsid w:val="00EC755B"/>
    <w:rsid w:val="00EC7D17"/>
    <w:rsid w:val="00EC7DFD"/>
    <w:rsid w:val="00ED1706"/>
    <w:rsid w:val="00ED181C"/>
    <w:rsid w:val="00ED1ACA"/>
    <w:rsid w:val="00ED2842"/>
    <w:rsid w:val="00ED2F2E"/>
    <w:rsid w:val="00ED43CD"/>
    <w:rsid w:val="00ED52AE"/>
    <w:rsid w:val="00ED5514"/>
    <w:rsid w:val="00ED5CDA"/>
    <w:rsid w:val="00ED6D84"/>
    <w:rsid w:val="00ED6DE8"/>
    <w:rsid w:val="00ED74F3"/>
    <w:rsid w:val="00ED7E10"/>
    <w:rsid w:val="00EE04FB"/>
    <w:rsid w:val="00EE09FD"/>
    <w:rsid w:val="00EE130B"/>
    <w:rsid w:val="00EE18CE"/>
    <w:rsid w:val="00EE1936"/>
    <w:rsid w:val="00EE3CB0"/>
    <w:rsid w:val="00EE560C"/>
    <w:rsid w:val="00EE5615"/>
    <w:rsid w:val="00EE592A"/>
    <w:rsid w:val="00EE5D58"/>
    <w:rsid w:val="00EE5E09"/>
    <w:rsid w:val="00EE6D77"/>
    <w:rsid w:val="00EE7034"/>
    <w:rsid w:val="00EE798A"/>
    <w:rsid w:val="00EE7FA3"/>
    <w:rsid w:val="00EF04F6"/>
    <w:rsid w:val="00EF0736"/>
    <w:rsid w:val="00EF098D"/>
    <w:rsid w:val="00EF1037"/>
    <w:rsid w:val="00EF2732"/>
    <w:rsid w:val="00EF283F"/>
    <w:rsid w:val="00EF389E"/>
    <w:rsid w:val="00EF3C1D"/>
    <w:rsid w:val="00EF424C"/>
    <w:rsid w:val="00EF4CB9"/>
    <w:rsid w:val="00EF4DB1"/>
    <w:rsid w:val="00EF4F3C"/>
    <w:rsid w:val="00EF53FB"/>
    <w:rsid w:val="00EF54E8"/>
    <w:rsid w:val="00EF676D"/>
    <w:rsid w:val="00EF6F88"/>
    <w:rsid w:val="00EF777F"/>
    <w:rsid w:val="00EF796A"/>
    <w:rsid w:val="00EF7CF3"/>
    <w:rsid w:val="00F0006C"/>
    <w:rsid w:val="00F001D2"/>
    <w:rsid w:val="00F01297"/>
    <w:rsid w:val="00F01606"/>
    <w:rsid w:val="00F021E0"/>
    <w:rsid w:val="00F033F4"/>
    <w:rsid w:val="00F03A8D"/>
    <w:rsid w:val="00F03B20"/>
    <w:rsid w:val="00F03C74"/>
    <w:rsid w:val="00F04502"/>
    <w:rsid w:val="00F04848"/>
    <w:rsid w:val="00F04EB1"/>
    <w:rsid w:val="00F04FFE"/>
    <w:rsid w:val="00F058ED"/>
    <w:rsid w:val="00F067B1"/>
    <w:rsid w:val="00F06B26"/>
    <w:rsid w:val="00F07CA5"/>
    <w:rsid w:val="00F1119A"/>
    <w:rsid w:val="00F11417"/>
    <w:rsid w:val="00F1181D"/>
    <w:rsid w:val="00F12076"/>
    <w:rsid w:val="00F126D3"/>
    <w:rsid w:val="00F13113"/>
    <w:rsid w:val="00F140EB"/>
    <w:rsid w:val="00F14FB6"/>
    <w:rsid w:val="00F16902"/>
    <w:rsid w:val="00F16BC0"/>
    <w:rsid w:val="00F17F01"/>
    <w:rsid w:val="00F219B9"/>
    <w:rsid w:val="00F2283A"/>
    <w:rsid w:val="00F22A97"/>
    <w:rsid w:val="00F22AE6"/>
    <w:rsid w:val="00F2337B"/>
    <w:rsid w:val="00F23537"/>
    <w:rsid w:val="00F2463A"/>
    <w:rsid w:val="00F24757"/>
    <w:rsid w:val="00F25A4F"/>
    <w:rsid w:val="00F2634D"/>
    <w:rsid w:val="00F308BA"/>
    <w:rsid w:val="00F31048"/>
    <w:rsid w:val="00F31294"/>
    <w:rsid w:val="00F31856"/>
    <w:rsid w:val="00F31C98"/>
    <w:rsid w:val="00F322DF"/>
    <w:rsid w:val="00F32D72"/>
    <w:rsid w:val="00F33591"/>
    <w:rsid w:val="00F33BB3"/>
    <w:rsid w:val="00F33D91"/>
    <w:rsid w:val="00F353EE"/>
    <w:rsid w:val="00F357AC"/>
    <w:rsid w:val="00F35AD7"/>
    <w:rsid w:val="00F35D07"/>
    <w:rsid w:val="00F364CC"/>
    <w:rsid w:val="00F36C6A"/>
    <w:rsid w:val="00F37C90"/>
    <w:rsid w:val="00F4000A"/>
    <w:rsid w:val="00F41616"/>
    <w:rsid w:val="00F4181F"/>
    <w:rsid w:val="00F42CFA"/>
    <w:rsid w:val="00F446CC"/>
    <w:rsid w:val="00F44FFA"/>
    <w:rsid w:val="00F4504D"/>
    <w:rsid w:val="00F4510F"/>
    <w:rsid w:val="00F456CB"/>
    <w:rsid w:val="00F461F4"/>
    <w:rsid w:val="00F4637A"/>
    <w:rsid w:val="00F468C1"/>
    <w:rsid w:val="00F46927"/>
    <w:rsid w:val="00F4707C"/>
    <w:rsid w:val="00F477DD"/>
    <w:rsid w:val="00F47D55"/>
    <w:rsid w:val="00F47FC7"/>
    <w:rsid w:val="00F50CEB"/>
    <w:rsid w:val="00F5109E"/>
    <w:rsid w:val="00F51F9A"/>
    <w:rsid w:val="00F52C29"/>
    <w:rsid w:val="00F52C59"/>
    <w:rsid w:val="00F52C89"/>
    <w:rsid w:val="00F53ADA"/>
    <w:rsid w:val="00F53FF3"/>
    <w:rsid w:val="00F54348"/>
    <w:rsid w:val="00F552A0"/>
    <w:rsid w:val="00F5537E"/>
    <w:rsid w:val="00F555AE"/>
    <w:rsid w:val="00F60311"/>
    <w:rsid w:val="00F6091F"/>
    <w:rsid w:val="00F60EAF"/>
    <w:rsid w:val="00F61A4F"/>
    <w:rsid w:val="00F62C06"/>
    <w:rsid w:val="00F63300"/>
    <w:rsid w:val="00F63318"/>
    <w:rsid w:val="00F63C92"/>
    <w:rsid w:val="00F645ED"/>
    <w:rsid w:val="00F650CA"/>
    <w:rsid w:val="00F65415"/>
    <w:rsid w:val="00F65677"/>
    <w:rsid w:val="00F65AE7"/>
    <w:rsid w:val="00F6684E"/>
    <w:rsid w:val="00F66BEE"/>
    <w:rsid w:val="00F67104"/>
    <w:rsid w:val="00F67D7E"/>
    <w:rsid w:val="00F70663"/>
    <w:rsid w:val="00F70D79"/>
    <w:rsid w:val="00F71646"/>
    <w:rsid w:val="00F71E37"/>
    <w:rsid w:val="00F71FF6"/>
    <w:rsid w:val="00F725DB"/>
    <w:rsid w:val="00F72A61"/>
    <w:rsid w:val="00F735E0"/>
    <w:rsid w:val="00F7400D"/>
    <w:rsid w:val="00F741AC"/>
    <w:rsid w:val="00F754AC"/>
    <w:rsid w:val="00F75824"/>
    <w:rsid w:val="00F7636B"/>
    <w:rsid w:val="00F76374"/>
    <w:rsid w:val="00F765BB"/>
    <w:rsid w:val="00F774C6"/>
    <w:rsid w:val="00F775ED"/>
    <w:rsid w:val="00F802F1"/>
    <w:rsid w:val="00F80F49"/>
    <w:rsid w:val="00F8265E"/>
    <w:rsid w:val="00F82A68"/>
    <w:rsid w:val="00F82B51"/>
    <w:rsid w:val="00F82EAE"/>
    <w:rsid w:val="00F83005"/>
    <w:rsid w:val="00F833EF"/>
    <w:rsid w:val="00F83D64"/>
    <w:rsid w:val="00F84795"/>
    <w:rsid w:val="00F84CFE"/>
    <w:rsid w:val="00F84D6D"/>
    <w:rsid w:val="00F84EB7"/>
    <w:rsid w:val="00F865B6"/>
    <w:rsid w:val="00F86DED"/>
    <w:rsid w:val="00F911E6"/>
    <w:rsid w:val="00F91215"/>
    <w:rsid w:val="00F91218"/>
    <w:rsid w:val="00F91277"/>
    <w:rsid w:val="00F9196C"/>
    <w:rsid w:val="00F92A7F"/>
    <w:rsid w:val="00F93616"/>
    <w:rsid w:val="00F93DBB"/>
    <w:rsid w:val="00F93F8D"/>
    <w:rsid w:val="00F93FB7"/>
    <w:rsid w:val="00F9490D"/>
    <w:rsid w:val="00F95931"/>
    <w:rsid w:val="00F95F0E"/>
    <w:rsid w:val="00F967B6"/>
    <w:rsid w:val="00F96AB6"/>
    <w:rsid w:val="00F96EC9"/>
    <w:rsid w:val="00F978DE"/>
    <w:rsid w:val="00FA0CEA"/>
    <w:rsid w:val="00FA28A6"/>
    <w:rsid w:val="00FA2B1F"/>
    <w:rsid w:val="00FA2E2D"/>
    <w:rsid w:val="00FA337C"/>
    <w:rsid w:val="00FA40BA"/>
    <w:rsid w:val="00FA4A76"/>
    <w:rsid w:val="00FA4AF5"/>
    <w:rsid w:val="00FA509C"/>
    <w:rsid w:val="00FA5280"/>
    <w:rsid w:val="00FA5DF1"/>
    <w:rsid w:val="00FA706E"/>
    <w:rsid w:val="00FA73FF"/>
    <w:rsid w:val="00FB1571"/>
    <w:rsid w:val="00FB38C2"/>
    <w:rsid w:val="00FB5960"/>
    <w:rsid w:val="00FB5E06"/>
    <w:rsid w:val="00FB70CE"/>
    <w:rsid w:val="00FC0522"/>
    <w:rsid w:val="00FC0E44"/>
    <w:rsid w:val="00FC20A0"/>
    <w:rsid w:val="00FC2894"/>
    <w:rsid w:val="00FC30EC"/>
    <w:rsid w:val="00FC40D1"/>
    <w:rsid w:val="00FC4DBA"/>
    <w:rsid w:val="00FC5513"/>
    <w:rsid w:val="00FC5751"/>
    <w:rsid w:val="00FC58A5"/>
    <w:rsid w:val="00FC5929"/>
    <w:rsid w:val="00FC619A"/>
    <w:rsid w:val="00FC6B32"/>
    <w:rsid w:val="00FD01AC"/>
    <w:rsid w:val="00FD09D9"/>
    <w:rsid w:val="00FD16B7"/>
    <w:rsid w:val="00FD1A57"/>
    <w:rsid w:val="00FD1F84"/>
    <w:rsid w:val="00FD3075"/>
    <w:rsid w:val="00FD39F7"/>
    <w:rsid w:val="00FD451D"/>
    <w:rsid w:val="00FD5132"/>
    <w:rsid w:val="00FD5A79"/>
    <w:rsid w:val="00FD5B36"/>
    <w:rsid w:val="00FD5D09"/>
    <w:rsid w:val="00FD626E"/>
    <w:rsid w:val="00FE0635"/>
    <w:rsid w:val="00FE0D07"/>
    <w:rsid w:val="00FE0DA0"/>
    <w:rsid w:val="00FE0F5C"/>
    <w:rsid w:val="00FE2CAB"/>
    <w:rsid w:val="00FE31C5"/>
    <w:rsid w:val="00FE3BA9"/>
    <w:rsid w:val="00FE3FCC"/>
    <w:rsid w:val="00FE4572"/>
    <w:rsid w:val="00FE52D7"/>
    <w:rsid w:val="00FE5CF5"/>
    <w:rsid w:val="00FE5FD0"/>
    <w:rsid w:val="00FE6A8B"/>
    <w:rsid w:val="00FE6DF9"/>
    <w:rsid w:val="00FE6E59"/>
    <w:rsid w:val="00FE6FE5"/>
    <w:rsid w:val="00FE7032"/>
    <w:rsid w:val="00FE783F"/>
    <w:rsid w:val="00FE7E4C"/>
    <w:rsid w:val="00FF013B"/>
    <w:rsid w:val="00FF0269"/>
    <w:rsid w:val="00FF1838"/>
    <w:rsid w:val="00FF1B1B"/>
    <w:rsid w:val="00FF2058"/>
    <w:rsid w:val="00FF233F"/>
    <w:rsid w:val="00FF2A3F"/>
    <w:rsid w:val="00FF2B18"/>
    <w:rsid w:val="00FF345D"/>
    <w:rsid w:val="00FF38B7"/>
    <w:rsid w:val="00FF3E10"/>
    <w:rsid w:val="00FF53FD"/>
    <w:rsid w:val="00FF59A5"/>
    <w:rsid w:val="00FF6AE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BBB1"/>
  <w15:docId w15:val="{8F1A3B82-8099-470B-8EED-6E25C7E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00C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422CB7"/>
    <w:pPr>
      <w:keepNext/>
      <w:spacing w:after="120"/>
      <w:jc w:val="both"/>
      <w:outlineLvl w:val="0"/>
    </w:pPr>
    <w:rPr>
      <w:rFonts w:ascii="Lato" w:hAnsi="Lato" w:cs="Arial"/>
      <w:b/>
      <w:bCs/>
      <w:i/>
      <w:color w:val="1F497D"/>
      <w:kern w:val="32"/>
      <w:lang w:eastAsia="en-GB"/>
    </w:rPr>
  </w:style>
  <w:style w:type="paragraph" w:styleId="Nagwek2">
    <w:name w:val="heading 2"/>
    <w:basedOn w:val="Normalny"/>
    <w:next w:val="Normalny"/>
    <w:qFormat/>
    <w:rsid w:val="00011B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CC21D1"/>
    <w:pPr>
      <w:keepNext/>
      <w:numPr>
        <w:numId w:val="12"/>
      </w:numPr>
      <w:spacing w:before="240" w:after="120"/>
      <w:ind w:left="425" w:hanging="425"/>
      <w:outlineLvl w:val="2"/>
    </w:pPr>
    <w:rPr>
      <w:rFonts w:ascii="Lato" w:hAnsi="Lato" w:cs="Arial"/>
      <w:b/>
      <w:bCs/>
      <w:szCs w:val="26"/>
      <w:u w:val="single"/>
    </w:rPr>
  </w:style>
  <w:style w:type="paragraph" w:styleId="Nagwek4">
    <w:name w:val="heading 4"/>
    <w:basedOn w:val="Normalny"/>
    <w:next w:val="Normalny"/>
    <w:autoRedefine/>
    <w:qFormat/>
    <w:rsid w:val="00AF2F8A"/>
    <w:pPr>
      <w:keepNext/>
      <w:numPr>
        <w:numId w:val="13"/>
      </w:numPr>
      <w:spacing w:before="240" w:after="240"/>
      <w:ind w:left="425" w:hanging="425"/>
      <w:jc w:val="both"/>
      <w:outlineLvl w:val="3"/>
    </w:pPr>
    <w:rPr>
      <w:rFonts w:ascii="Calibri" w:hAnsi="Calibri"/>
      <w:b/>
      <w:color w:val="365F91"/>
      <w:sz w:val="20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696D9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11B2E"/>
  </w:style>
  <w:style w:type="paragraph" w:styleId="Stopka">
    <w:name w:val="footer"/>
    <w:basedOn w:val="Normalny"/>
    <w:link w:val="Stopka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xt1">
    <w:name w:val="Text 1"/>
    <w:basedOn w:val="Normalny"/>
    <w:link w:val="Text1Znak"/>
    <w:rsid w:val="00011B2E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StandardText">
    <w:name w:val="Standard Text"/>
    <w:basedOn w:val="Normalny"/>
    <w:link w:val="StandardTextZnak"/>
    <w:rsid w:val="00011B2E"/>
    <w:pPr>
      <w:spacing w:after="240" w:line="240" w:lineRule="exact"/>
      <w:jc w:val="both"/>
    </w:pPr>
    <w:rPr>
      <w:lang w:val="en-GB" w:eastAsia="fr-FR"/>
    </w:rPr>
  </w:style>
  <w:style w:type="paragraph" w:customStyle="1" w:styleId="Ueber1">
    <w:name w:val="Ueber 1"/>
    <w:basedOn w:val="Nagwek1"/>
    <w:next w:val="StandardText"/>
    <w:rsid w:val="00011B2E"/>
    <w:pPr>
      <w:numPr>
        <w:numId w:val="1"/>
      </w:numPr>
      <w:spacing w:before="480" w:after="240" w:line="320" w:lineRule="exact"/>
    </w:pPr>
    <w:rPr>
      <w:sz w:val="28"/>
      <w:lang w:val="en-GB" w:eastAsia="fr-FR"/>
    </w:rPr>
  </w:style>
  <w:style w:type="paragraph" w:customStyle="1" w:styleId="Ueber2">
    <w:name w:val="Ueber 2"/>
    <w:basedOn w:val="Nagwek2"/>
    <w:next w:val="StandardText"/>
    <w:rsid w:val="00011B2E"/>
    <w:pPr>
      <w:numPr>
        <w:ilvl w:val="1"/>
        <w:numId w:val="1"/>
      </w:numPr>
      <w:spacing w:before="360" w:after="240" w:line="320" w:lineRule="exact"/>
      <w:jc w:val="both"/>
    </w:pPr>
    <w:rPr>
      <w:lang w:val="en-GB" w:eastAsia="fr-FR"/>
    </w:rPr>
  </w:style>
  <w:style w:type="paragraph" w:customStyle="1" w:styleId="Ueber3">
    <w:name w:val="Ueber 3"/>
    <w:basedOn w:val="Nagwek3"/>
    <w:next w:val="StandardText"/>
    <w:rsid w:val="00011B2E"/>
    <w:pPr>
      <w:numPr>
        <w:ilvl w:val="2"/>
        <w:numId w:val="1"/>
      </w:numPr>
      <w:spacing w:before="360" w:line="240" w:lineRule="exact"/>
      <w:jc w:val="both"/>
    </w:pPr>
    <w:rPr>
      <w:lang w:val="en-GB" w:eastAsia="fr-FR"/>
    </w:rPr>
  </w:style>
  <w:style w:type="paragraph" w:customStyle="1" w:styleId="NumPar1">
    <w:name w:val="NumPar 1"/>
    <w:basedOn w:val="Nagwek1"/>
    <w:next w:val="Text1"/>
    <w:rsid w:val="00011B2E"/>
    <w:pPr>
      <w:keepNext w:val="0"/>
      <w:tabs>
        <w:tab w:val="num" w:pos="480"/>
      </w:tabs>
      <w:spacing w:after="240"/>
      <w:ind w:left="480" w:hanging="480"/>
      <w:outlineLvl w:val="9"/>
    </w:pPr>
    <w:rPr>
      <w:rFonts w:ascii="Times New Roman" w:hAnsi="Times New Roman" w:cs="Times New Roman"/>
      <w:b w:val="0"/>
      <w:bCs w:val="0"/>
      <w:kern w:val="0"/>
      <w:szCs w:val="20"/>
      <w:lang w:val="en-GB" w:eastAsia="en-US"/>
    </w:rPr>
  </w:style>
  <w:style w:type="table" w:styleId="Tabela-Siatka">
    <w:name w:val="Table Grid"/>
    <w:basedOn w:val="Standardowy"/>
    <w:uiPriority w:val="5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007494"/>
    <w:rPr>
      <w:rFonts w:ascii="Verdana" w:hAnsi="Verdana"/>
      <w:b/>
      <w:sz w:val="20"/>
    </w:rPr>
  </w:style>
  <w:style w:type="character" w:customStyle="1" w:styleId="style14">
    <w:name w:val="style14"/>
    <w:basedOn w:val="Domylnaczcionkaakapitu"/>
    <w:rsid w:val="00A76CF0"/>
  </w:style>
  <w:style w:type="character" w:styleId="Pogrubienie">
    <w:name w:val="Strong"/>
    <w:uiPriority w:val="22"/>
    <w:qFormat/>
    <w:rsid w:val="00696D94"/>
    <w:rPr>
      <w:b/>
      <w:bCs/>
    </w:rPr>
  </w:style>
  <w:style w:type="paragraph" w:styleId="Tekstpodstawowy">
    <w:name w:val="Body Text"/>
    <w:basedOn w:val="Normalny"/>
    <w:link w:val="TekstpodstawowyZnak"/>
    <w:rsid w:val="00696D94"/>
    <w:pPr>
      <w:spacing w:before="100" w:beforeAutospacing="1" w:after="100" w:afterAutospacing="1"/>
    </w:pPr>
    <w:rPr>
      <w:lang w:val="x-none" w:eastAsia="x-none"/>
    </w:rPr>
  </w:style>
  <w:style w:type="paragraph" w:styleId="Tekstpodstawowywcity">
    <w:name w:val="Body Text Indent"/>
    <w:basedOn w:val="Normalny"/>
    <w:rsid w:val="00460239"/>
    <w:pPr>
      <w:spacing w:after="120"/>
      <w:ind w:left="283"/>
    </w:pPr>
  </w:style>
  <w:style w:type="paragraph" w:styleId="Tekstpodstawowywcity2">
    <w:name w:val="Body Text Indent 2"/>
    <w:basedOn w:val="Normalny"/>
    <w:rsid w:val="0046023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4504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AC0413"/>
    <w:pPr>
      <w:spacing w:before="100" w:beforeAutospacing="1" w:after="100" w:afterAutospacing="1"/>
    </w:pPr>
    <w:rPr>
      <w:rFonts w:ascii="Arial" w:hAnsi="Arial"/>
      <w:sz w:val="20"/>
      <w:szCs w:val="20"/>
      <w:lang w:val="fr-FR" w:eastAsia="fr-FR"/>
    </w:rPr>
  </w:style>
  <w:style w:type="paragraph" w:customStyle="1" w:styleId="text11">
    <w:name w:val="text11"/>
    <w:basedOn w:val="Normalny"/>
    <w:rsid w:val="00743E7E"/>
    <w:pPr>
      <w:spacing w:after="240"/>
      <w:ind w:left="482"/>
      <w:jc w:val="both"/>
    </w:pPr>
    <w:rPr>
      <w:lang w:val="fr-FR" w:eastAsia="fr-FR"/>
    </w:rPr>
  </w:style>
  <w:style w:type="character" w:customStyle="1" w:styleId="StandardTextZnak">
    <w:name w:val="Standard Text Znak"/>
    <w:link w:val="StandardText"/>
    <w:rsid w:val="008250DD"/>
    <w:rPr>
      <w:sz w:val="24"/>
      <w:szCs w:val="24"/>
      <w:lang w:val="en-GB" w:eastAsia="fr-FR"/>
    </w:rPr>
  </w:style>
  <w:style w:type="character" w:styleId="Hipercze">
    <w:name w:val="Hyperlink"/>
    <w:uiPriority w:val="99"/>
    <w:rsid w:val="00B003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068A4"/>
    <w:rPr>
      <w:sz w:val="24"/>
      <w:szCs w:val="24"/>
    </w:rPr>
  </w:style>
  <w:style w:type="paragraph" w:styleId="Tekstdymka">
    <w:name w:val="Balloon Text"/>
    <w:basedOn w:val="Normalny"/>
    <w:link w:val="TekstdymkaZnak"/>
    <w:rsid w:val="00006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68A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8490B"/>
    <w:rPr>
      <w:sz w:val="24"/>
      <w:szCs w:val="24"/>
    </w:rPr>
  </w:style>
  <w:style w:type="character" w:styleId="Odwoanieprzypisudolnego">
    <w:name w:val="footnote reference"/>
    <w:rsid w:val="007E5E32"/>
    <w:rPr>
      <w:i/>
      <w:iCs/>
      <w:sz w:val="24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rsid w:val="007E5E32"/>
    <w:pPr>
      <w:tabs>
        <w:tab w:val="left" w:pos="1418"/>
      </w:tabs>
      <w:spacing w:after="20"/>
      <w:ind w:left="1418" w:hanging="1418"/>
      <w:jc w:val="both"/>
    </w:pPr>
    <w:rPr>
      <w:rFonts w:ascii="Bookman Old Style" w:hAnsi="Bookman Old Style"/>
      <w:i/>
      <w:iCs/>
      <w:kern w:val="24"/>
      <w:sz w:val="18"/>
      <w:szCs w:val="18"/>
      <w:lang w:val="en-GB" w:eastAsia="fr-FR"/>
    </w:rPr>
  </w:style>
  <w:style w:type="character" w:customStyle="1" w:styleId="TekstprzypisudolnegoZnak">
    <w:name w:val="Tekst przypisu dolnego Znak"/>
    <w:link w:val="Tekstprzypisudolnego"/>
    <w:rsid w:val="007E5E32"/>
    <w:rPr>
      <w:rFonts w:ascii="Bookman Old Style" w:hAnsi="Bookman Old Style" w:cs="Arial"/>
      <w:i/>
      <w:iCs/>
      <w:kern w:val="24"/>
      <w:sz w:val="18"/>
      <w:szCs w:val="18"/>
      <w:lang w:val="en-GB" w:eastAsia="fr-FR"/>
    </w:rPr>
  </w:style>
  <w:style w:type="paragraph" w:customStyle="1" w:styleId="FreeLine">
    <w:name w:val="Free_Line"/>
    <w:basedOn w:val="Normalny"/>
    <w:rsid w:val="00104871"/>
    <w:pPr>
      <w:tabs>
        <w:tab w:val="left" w:pos="1418"/>
      </w:tabs>
      <w:ind w:left="1418" w:hanging="1418"/>
      <w:jc w:val="both"/>
    </w:pPr>
    <w:rPr>
      <w:rFonts w:ascii="Arial" w:hAnsi="Arial" w:cs="Arial"/>
      <w:kern w:val="24"/>
      <w:sz w:val="21"/>
      <w:szCs w:val="20"/>
      <w:lang w:val="en-GB" w:eastAsia="fr-FR"/>
    </w:rPr>
  </w:style>
  <w:style w:type="paragraph" w:customStyle="1" w:styleId="BodyofText">
    <w:name w:val="Body of Text"/>
    <w:basedOn w:val="Normalny"/>
    <w:uiPriority w:val="99"/>
    <w:rsid w:val="00BC6307"/>
    <w:pPr>
      <w:numPr>
        <w:numId w:val="2"/>
      </w:numPr>
      <w:spacing w:before="240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Akapitzlist">
    <w:name w:val="List Paragraph"/>
    <w:basedOn w:val="Normalny"/>
    <w:uiPriority w:val="34"/>
    <w:qFormat/>
    <w:rsid w:val="00233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kstpodstawowyZnak">
    <w:name w:val="Tekst podstawowy Znak"/>
    <w:link w:val="Tekstpodstawowy"/>
    <w:rsid w:val="00C9099C"/>
    <w:rPr>
      <w:sz w:val="24"/>
      <w:szCs w:val="24"/>
    </w:rPr>
  </w:style>
  <w:style w:type="character" w:styleId="Odwoaniedokomentarza">
    <w:name w:val="annotation reference"/>
    <w:semiHidden/>
    <w:rsid w:val="00C31DB2"/>
    <w:rPr>
      <w:sz w:val="16"/>
      <w:szCs w:val="16"/>
    </w:rPr>
  </w:style>
  <w:style w:type="paragraph" w:styleId="Tekstkomentarza">
    <w:name w:val="annotation text"/>
    <w:basedOn w:val="Normalny"/>
    <w:semiHidden/>
    <w:rsid w:val="00C31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31DB2"/>
    <w:rPr>
      <w:b/>
      <w:bCs/>
    </w:rPr>
  </w:style>
  <w:style w:type="paragraph" w:styleId="Poprawka">
    <w:name w:val="Revision"/>
    <w:hidden/>
    <w:uiPriority w:val="99"/>
    <w:semiHidden/>
    <w:rsid w:val="007A2432"/>
    <w:rPr>
      <w:sz w:val="24"/>
      <w:szCs w:val="24"/>
    </w:rPr>
  </w:style>
  <w:style w:type="paragraph" w:customStyle="1" w:styleId="Default">
    <w:name w:val="Default"/>
    <w:rsid w:val="00965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B11D6"/>
    <w:rPr>
      <w:color w:val="auto"/>
    </w:rPr>
  </w:style>
  <w:style w:type="paragraph" w:styleId="Tekstprzypisukocowego">
    <w:name w:val="endnote text"/>
    <w:basedOn w:val="Normalny"/>
    <w:link w:val="TekstprzypisukocowegoZnak"/>
    <w:rsid w:val="00403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D01"/>
  </w:style>
  <w:style w:type="character" w:styleId="Odwoanieprzypisukocowego">
    <w:name w:val="endnote reference"/>
    <w:rsid w:val="00403D01"/>
    <w:rPr>
      <w:vertAlign w:val="superscript"/>
    </w:rPr>
  </w:style>
  <w:style w:type="paragraph" w:customStyle="1" w:styleId="Podpunkty">
    <w:name w:val="Podpunkty"/>
    <w:basedOn w:val="Text1"/>
    <w:link w:val="PodpunktyZnak"/>
    <w:qFormat/>
    <w:rsid w:val="00AF2F8A"/>
    <w:pPr>
      <w:numPr>
        <w:ilvl w:val="1"/>
        <w:numId w:val="14"/>
      </w:numPr>
      <w:spacing w:after="120" w:line="360" w:lineRule="auto"/>
    </w:pPr>
    <w:rPr>
      <w:rFonts w:ascii="Calibri" w:hAnsi="Calibri"/>
      <w:b/>
      <w:color w:val="943634"/>
      <w:sz w:val="20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3C7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ext1Znak">
    <w:name w:val="Text 1 Znak"/>
    <w:link w:val="Text1"/>
    <w:rsid w:val="00AF2F8A"/>
    <w:rPr>
      <w:sz w:val="24"/>
      <w:lang w:val="en-GB" w:eastAsia="en-US"/>
    </w:rPr>
  </w:style>
  <w:style w:type="character" w:customStyle="1" w:styleId="PodpunktyZnak">
    <w:name w:val="Podpunkty Znak"/>
    <w:link w:val="Podpunkty"/>
    <w:rsid w:val="00AF2F8A"/>
    <w:rPr>
      <w:rFonts w:ascii="Calibri" w:hAnsi="Calibri"/>
      <w:b/>
      <w:color w:val="943634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rsid w:val="00203234"/>
    <w:pPr>
      <w:tabs>
        <w:tab w:val="right" w:leader="dot" w:pos="9060"/>
      </w:tabs>
      <w:spacing w:after="120"/>
      <w:ind w:left="993" w:hanging="993"/>
    </w:pPr>
    <w:rPr>
      <w:rFonts w:ascii="Calibri" w:hAnsi="Calibri"/>
      <w:sz w:val="20"/>
    </w:rPr>
  </w:style>
  <w:style w:type="paragraph" w:styleId="Spistreci3">
    <w:name w:val="toc 3"/>
    <w:basedOn w:val="Normalny"/>
    <w:next w:val="Normalny"/>
    <w:autoRedefine/>
    <w:uiPriority w:val="39"/>
    <w:rsid w:val="00DF36D0"/>
    <w:pPr>
      <w:tabs>
        <w:tab w:val="left" w:pos="880"/>
        <w:tab w:val="right" w:leader="dot" w:pos="9060"/>
      </w:tabs>
      <w:spacing w:before="60" w:after="60"/>
      <w:ind w:left="851" w:hanging="369"/>
    </w:pPr>
  </w:style>
  <w:style w:type="paragraph" w:styleId="Spistreci2">
    <w:name w:val="toc 2"/>
    <w:basedOn w:val="Normalny"/>
    <w:next w:val="Normalny"/>
    <w:autoRedefine/>
    <w:uiPriority w:val="39"/>
    <w:rsid w:val="003019B4"/>
    <w:pPr>
      <w:tabs>
        <w:tab w:val="left" w:pos="426"/>
        <w:tab w:val="right" w:leader="dot" w:pos="9060"/>
      </w:tabs>
      <w:spacing w:before="120" w:after="60"/>
    </w:pPr>
    <w:rPr>
      <w:rFonts w:ascii="Calibri" w:hAnsi="Calibri" w:cstheme="minorHAnsi"/>
      <w:b/>
      <w:noProof/>
      <w:sz w:val="20"/>
      <w:szCs w:val="20"/>
    </w:rPr>
  </w:style>
  <w:style w:type="paragraph" w:customStyle="1" w:styleId="Listawielopoziomowa">
    <w:name w:val="Lista wielopoziomowa"/>
    <w:basedOn w:val="Text1"/>
    <w:link w:val="ListawielopoziomowaZnak"/>
    <w:qFormat/>
    <w:rsid w:val="00302F90"/>
    <w:pPr>
      <w:numPr>
        <w:numId w:val="18"/>
      </w:numPr>
      <w:tabs>
        <w:tab w:val="left" w:pos="851"/>
      </w:tabs>
      <w:spacing w:before="120" w:after="120"/>
    </w:pPr>
    <w:rPr>
      <w:rFonts w:ascii="Lato" w:hAnsi="Lato"/>
      <w:b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3F61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ListawielopoziomowaZnak">
    <w:name w:val="Lista wielopoziomowa Znak"/>
    <w:link w:val="Listawielopoziomowa"/>
    <w:rsid w:val="00302F90"/>
    <w:rPr>
      <w:rFonts w:ascii="Lato" w:hAnsi="Lato"/>
      <w:b/>
      <w:sz w:val="24"/>
      <w:szCs w:val="24"/>
      <w:lang w:eastAsia="en-US"/>
    </w:rPr>
  </w:style>
  <w:style w:type="character" w:customStyle="1" w:styleId="TytuZnak">
    <w:name w:val="Tytuł Znak"/>
    <w:link w:val="Tytu"/>
    <w:rsid w:val="003F61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4481D"/>
    <w:rPr>
      <w:rFonts w:ascii="Calibri" w:hAnsi="Calibri"/>
      <w:b/>
      <w:bCs/>
      <w:i/>
      <w:iCs/>
      <w:color w:val="365F9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C53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i">
    <w:name w:val="Tabelki"/>
    <w:basedOn w:val="Akapitzlist"/>
    <w:link w:val="TabelkiZnak"/>
    <w:qFormat/>
    <w:rsid w:val="00A16439"/>
    <w:pPr>
      <w:numPr>
        <w:numId w:val="22"/>
      </w:numPr>
      <w:spacing w:before="120" w:after="120" w:line="360" w:lineRule="auto"/>
      <w:jc w:val="both"/>
    </w:pPr>
    <w:rPr>
      <w:rFonts w:ascii="Times New Roman" w:hAnsi="Times New Roman"/>
      <w:b/>
      <w:bCs/>
      <w:sz w:val="20"/>
      <w:lang w:val="x-none" w:eastAsia="pl-PL"/>
    </w:rPr>
  </w:style>
  <w:style w:type="character" w:customStyle="1" w:styleId="TabelkiZnak">
    <w:name w:val="Tabelki Znak"/>
    <w:link w:val="Tabelki"/>
    <w:rsid w:val="00A16439"/>
    <w:rPr>
      <w:rFonts w:eastAsia="Calibri"/>
      <w:b/>
      <w:bCs/>
      <w:szCs w:val="22"/>
      <w:lang w:val="x-none"/>
    </w:rPr>
  </w:style>
  <w:style w:type="character" w:styleId="UyteHipercze">
    <w:name w:val="FollowedHyperlink"/>
    <w:rsid w:val="002E35BF"/>
    <w:rPr>
      <w:color w:val="800080"/>
      <w:u w:val="single"/>
    </w:rPr>
  </w:style>
  <w:style w:type="table" w:styleId="Tabelasiatki5ciemnaakcent2">
    <w:name w:val="Grid Table 5 Dark Accent 2"/>
    <w:basedOn w:val="Standardowy"/>
    <w:uiPriority w:val="50"/>
    <w:rsid w:val="000E1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3akcent2">
    <w:name w:val="Grid Table 3 Accent 2"/>
    <w:basedOn w:val="Standardowy"/>
    <w:uiPriority w:val="48"/>
    <w:rsid w:val="000E1E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6kolorowaakcent2">
    <w:name w:val="Grid Table 6 Colorful Accent 2"/>
    <w:basedOn w:val="Standardowy"/>
    <w:uiPriority w:val="51"/>
    <w:rsid w:val="000E1E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viiyi">
    <w:name w:val="viiyi"/>
    <w:basedOn w:val="Domylnaczcionkaakapitu"/>
    <w:rsid w:val="00CB2EFF"/>
  </w:style>
  <w:style w:type="character" w:customStyle="1" w:styleId="jlqj4b">
    <w:name w:val="jlqj4b"/>
    <w:basedOn w:val="Domylnaczcionkaakapitu"/>
    <w:rsid w:val="00CB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9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3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1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aporty_bezpieczenstwa@utk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tk.gov.pl/raporty_bezpieczenstwa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rapor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orty_bezpieczenstwa@utk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tk.gov.pl/raporty_bezpieczenstwa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9F89-4D54-405B-8F37-F7E32A8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7968</Words>
  <Characters>47812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55669</CharactersWithSpaces>
  <SharedDoc>false</SharedDoc>
  <HLinks>
    <vt:vector size="174" baseType="variant"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_Toc450653179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_Toc450653178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_Toc450653177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_Toc450653176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_Toc450653175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_Toc450653174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_Toc450653173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_Toc450653172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_Toc450653171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_Toc450653170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_Toc450653169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_Toc450653168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_Toc450653167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_Toc450653166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_Toc450653165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_Toc450653164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_Toc450653163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_Toc450653162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_Toc450653161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_Toc450653160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_Toc450653159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_Toc450653158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_Toc450653157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_Toc450653156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_Toc450653155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_Toc450653154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_Toc450653153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_Toc450653152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_Toc450653151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Frankowski</cp:lastModifiedBy>
  <cp:revision>53</cp:revision>
  <cp:lastPrinted>2018-03-23T12:20:00Z</cp:lastPrinted>
  <dcterms:created xsi:type="dcterms:W3CDTF">2020-06-30T13:56:00Z</dcterms:created>
  <dcterms:modified xsi:type="dcterms:W3CDTF">2022-04-07T10:04:00Z</dcterms:modified>
</cp:coreProperties>
</file>