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D8" w:rsidRPr="00B733A9" w:rsidRDefault="008B76D8" w:rsidP="008B76D8">
      <w:pPr>
        <w:pStyle w:val="CM4"/>
        <w:tabs>
          <w:tab w:val="left" w:pos="4530"/>
        </w:tabs>
        <w:spacing w:before="60" w:after="60"/>
        <w:rPr>
          <w:rFonts w:ascii="Calibri" w:hAnsi="Calibri" w:cs="Calibri"/>
          <w:b/>
          <w:iCs/>
          <w:sz w:val="22"/>
          <w:szCs w:val="28"/>
        </w:rPr>
      </w:pPr>
    </w:p>
    <w:p w:rsidR="00D002E1" w:rsidRPr="00B733A9" w:rsidRDefault="00F95EAC" w:rsidP="00E4125F">
      <w:pPr>
        <w:pStyle w:val="CM4"/>
        <w:tabs>
          <w:tab w:val="left" w:pos="4530"/>
        </w:tabs>
        <w:spacing w:before="60" w:after="60"/>
        <w:jc w:val="center"/>
        <w:rPr>
          <w:rFonts w:ascii="Calibri" w:hAnsi="Calibri" w:cs="Calibri"/>
          <w:b/>
          <w:iCs/>
          <w:sz w:val="32"/>
          <w:szCs w:val="28"/>
        </w:rPr>
      </w:pPr>
      <w:r w:rsidRPr="00B733A9">
        <w:rPr>
          <w:rFonts w:ascii="Calibri" w:hAnsi="Calibri" w:cs="Calibri"/>
          <w:b/>
          <w:iCs/>
          <w:sz w:val="32"/>
          <w:szCs w:val="28"/>
        </w:rPr>
        <w:t>Wymogi i kryteria oceny w odniesieniu do organizacji składających wniosek o certyfikat podmiotu odpowiedzialnego za utrzymanie lub o certyfikat w zakresie funkcji utrzymania</w:t>
      </w:r>
    </w:p>
    <w:p w:rsidR="00B83F34" w:rsidRPr="00B733A9" w:rsidRDefault="00B83F34" w:rsidP="00B83F34">
      <w:pPr>
        <w:pStyle w:val="Default"/>
        <w:rPr>
          <w:rFonts w:ascii="Calibri" w:hAnsi="Calibri" w:cs="Calibri"/>
        </w:rPr>
      </w:pPr>
    </w:p>
    <w:p w:rsidR="00B83F34" w:rsidRPr="00B733A9" w:rsidRDefault="00B83F34" w:rsidP="00B83F34">
      <w:pPr>
        <w:pStyle w:val="Default"/>
        <w:rPr>
          <w:rFonts w:ascii="Calibri" w:hAnsi="Calibri" w:cs="Calibri"/>
        </w:rPr>
      </w:pPr>
    </w:p>
    <w:p w:rsidR="00B83F34" w:rsidRPr="00B733A9" w:rsidRDefault="00B83F34" w:rsidP="00B83F34">
      <w:pPr>
        <w:pStyle w:val="CM4"/>
        <w:tabs>
          <w:tab w:val="left" w:pos="4530"/>
        </w:tabs>
        <w:spacing w:before="60" w:after="60"/>
        <w:jc w:val="center"/>
        <w:rPr>
          <w:rFonts w:ascii="Calibri" w:hAnsi="Calibri" w:cs="Calibri"/>
          <w:b/>
          <w:iCs/>
          <w:sz w:val="28"/>
          <w:szCs w:val="28"/>
          <w:u w:val="single"/>
        </w:rPr>
      </w:pPr>
      <w:r w:rsidRPr="00B733A9">
        <w:rPr>
          <w:rFonts w:ascii="Calibri" w:hAnsi="Calibri" w:cs="Calibri"/>
          <w:b/>
          <w:iCs/>
          <w:sz w:val="28"/>
          <w:szCs w:val="28"/>
          <w:u w:val="single"/>
        </w:rPr>
        <w:t>Wymogi wynikające z art. 23j ust. 6 ustawy o transporcie kolejowym</w:t>
      </w:r>
      <w:r w:rsidRPr="00B733A9">
        <w:rPr>
          <w:rStyle w:val="Odwoanieprzypisudolnego"/>
          <w:rFonts w:ascii="Calibri" w:hAnsi="Calibri" w:cs="Calibri"/>
          <w:b/>
          <w:iCs/>
          <w:sz w:val="28"/>
          <w:szCs w:val="28"/>
          <w:u w:val="single"/>
        </w:rPr>
        <w:footnoteReference w:id="1"/>
      </w:r>
    </w:p>
    <w:p w:rsidR="00B83F34" w:rsidRPr="00B733A9" w:rsidRDefault="00B83F34" w:rsidP="00B83F34">
      <w:pPr>
        <w:pStyle w:val="Default"/>
        <w:rPr>
          <w:rFonts w:ascii="Calibri" w:hAnsi="Calibri" w:cs="Calibri"/>
        </w:rPr>
      </w:pPr>
    </w:p>
    <w:tbl>
      <w:tblPr>
        <w:tblW w:w="144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5319"/>
        <w:gridCol w:w="2606"/>
        <w:gridCol w:w="2773"/>
        <w:gridCol w:w="2748"/>
      </w:tblGrid>
      <w:tr w:rsidR="00B83F34" w:rsidRPr="00B733A9" w:rsidTr="00807D82">
        <w:trPr>
          <w:cantSplit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dokumentu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Wskazanie odwołania do zapisów dokumentu (rozdział, punkt itp.)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83F34" w:rsidRPr="00B733A9" w:rsidRDefault="00B83F34" w:rsidP="004629F2">
            <w:pPr>
              <w:pStyle w:val="Default"/>
              <w:spacing w:before="60" w:after="60"/>
              <w:ind w:right="-108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Dowód / zapis sporządzony w</w:t>
            </w:r>
            <w:r w:rsidR="004629F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oparciu o wskazany dokument </w:t>
            </w:r>
            <w:r w:rsidRPr="00B733A9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2"/>
            </w:r>
          </w:p>
        </w:tc>
      </w:tr>
      <w:tr w:rsidR="00B83F34" w:rsidRPr="00B733A9" w:rsidTr="00807D82">
        <w:trPr>
          <w:cantSplit/>
          <w:trHeight w:val="253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5</w:t>
            </w:r>
          </w:p>
        </w:tc>
      </w:tr>
      <w:tr w:rsidR="00B83F34" w:rsidRPr="00B733A9" w:rsidTr="00807D82">
        <w:trPr>
          <w:cantSplit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Podstawowymi elementami systemu utrzymania są:</w:t>
            </w:r>
          </w:p>
        </w:tc>
      </w:tr>
      <w:tr w:rsidR="00B83F34" w:rsidRPr="00B733A9" w:rsidTr="00807D82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B83F3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B83F34" w:rsidP="00807D82">
            <w:pPr>
              <w:spacing w:before="60" w:after="60" w:line="240" w:lineRule="auto"/>
              <w:jc w:val="both"/>
              <w:rPr>
                <w:rFonts w:cs="Calibri"/>
                <w:vanish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przywództwo - zobowiązanie do rozwijania i wdrażania systemu utrzymania, w tym ciągłe doskonalenie jego skuteczności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F34" w:rsidRPr="00B733A9" w:rsidTr="00807D82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2)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FC6A03" w:rsidP="00807D82">
            <w:pPr>
              <w:spacing w:before="60" w:after="60" w:line="240" w:lineRule="auto"/>
              <w:jc w:val="both"/>
              <w:rPr>
                <w:rFonts w:cs="Calibri"/>
                <w:vanish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ocena ryzyka - uporządkowane podejście do oceny ryzyka związanego z utrzymaniem pojazdów kolejowych, w tym ryzyka wynikającego bezpośrednio z procesów eksploatacyjnych i działań innych przewoźników kolejowych lub osób, oraz określanie właściwych środków kontroli ryzyka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F34" w:rsidRPr="00B733A9" w:rsidTr="00807D82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FC6A03" w:rsidP="00807D82">
            <w:pPr>
              <w:spacing w:before="60" w:after="60" w:line="240" w:lineRule="auto"/>
              <w:jc w:val="both"/>
              <w:rPr>
                <w:rFonts w:cs="Calibri"/>
                <w:vanish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monitorowanie - uporządkowane podejście, które ma zapewnić istnienie środków kontroli ryzyka, ich właściwe funkcjonowanie i osiąganie celów podmiotu odpowiedzialnego za utrzymanie pojazdu kolejowego (ECM)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F34" w:rsidRPr="00B733A9" w:rsidTr="00807D82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4)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FC6A03" w:rsidP="00807D82">
            <w:pPr>
              <w:spacing w:before="60" w:after="60" w:line="240" w:lineRule="auto"/>
              <w:jc w:val="both"/>
              <w:rPr>
                <w:rFonts w:cs="Calibri"/>
                <w:vanish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ciągłe doskonalenie - uporządkowane podejście służące analizie informacji pochodzących z regularnego monitorowania, audytowania lub innych właściwych źródeł oraz wykorzystywaniu wyników, aby zdobywać doświadczenia i stosować środki zapobiegawcze lub naprawcze w celu utrzymywania lub zwiększania poziomu bezpieczeństwa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F34" w:rsidRPr="00B733A9" w:rsidTr="00807D82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FC6A03" w:rsidP="00807D82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struktura i odpowiedzialność - uporządkowane podejście, które ma określić zakres odpowiedzialności osób i zespołów, aby zapewnić wypełnianie zadań podmiotu odpowiedzialnego za utrzymanie pojazdu kolejowego (ECM) w zakresie bezpieczeństwa, a także wskazywać sposób, w jaki kierownictwo zapewnia kontrolę na różnych poziomach struktury organizacyjnej oraz zakres udziału osób zatrudnionych i ich przedstawicieli na wszystkich poziomach struktury organizacyjnej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F34" w:rsidRPr="00B733A9" w:rsidTr="00807D82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FC6A03" w:rsidP="004629F2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zarządzanie kompetencjami - uporządkowane podejście, które ma zapewnić dysponowanie przez osoby zatrudnione kompetencjami wymaganymi do bezpiecznej, skutecznej i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wydajnej realizacji celów podmiotu odpowiedzialnego za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utrzymanie pojazdu kolejowego (ECM)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F34" w:rsidRPr="00B733A9" w:rsidTr="00807D82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FC6A03" w:rsidP="004629F2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informacje - uporządkowane podejście, które ma zapewnić dysponowanie przez kierownictwo na wszystkich poziomach struktury organizacyj</w:t>
            </w:r>
            <w:r w:rsidR="004629F2">
              <w:rPr>
                <w:rFonts w:cs="Calibri"/>
                <w:sz w:val="20"/>
                <w:szCs w:val="20"/>
              </w:rPr>
              <w:t>nej podmiotu odpowiedzialnego za </w:t>
            </w:r>
            <w:r w:rsidRPr="00B733A9">
              <w:rPr>
                <w:rFonts w:cs="Calibri"/>
                <w:sz w:val="20"/>
                <w:szCs w:val="20"/>
              </w:rPr>
              <w:t>utrzymanie pojazdu kolejowego (ECM) ważnymi informacjami oraz zapewnić, aby informacje były kompletne i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właściwe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F34" w:rsidRPr="00B733A9" w:rsidTr="00807D82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FC6A03" w:rsidP="00807D82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dokumentacja - uporządkowane podejście, które ma zapewnić identyfikowalność wszystkich istotnych informacji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F34" w:rsidRPr="00B733A9" w:rsidTr="00FC6A03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9)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FC6A03" w:rsidP="004629F2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działania w zakresie zlecania podwykonawstwa - uporządkowane podejście, które ma zapewnić właściwe zarządzanie podzlecanymi działaniami, aby osiągać cele podmiotu odpowiedzialnego za utrzymanie pojazdu kolejowego (ECM) oraz wypełniać wszystkie kompetencje i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wymogi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F34" w:rsidRPr="00B733A9" w:rsidTr="00FC6A03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10)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działania w zakresie utrzymania - uporządkowane podejście, które ma zapewnić</w:t>
            </w:r>
          </w:p>
        </w:tc>
      </w:tr>
      <w:tr w:rsidR="00B83F34" w:rsidRPr="00B733A9" w:rsidTr="00FC6A03">
        <w:trPr>
          <w:cantSplit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FC6A03" w:rsidP="004629F2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aby działania w zakresie utrzymania mające wpływ na bezpieczeństwo i elementy krytyczne dla bezpieczeństwa były określone i właściwie zarządzane oraz aby konieczne zmiany w tych działaniach w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zakresie utrzymania mające wpływ na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bezpieczeństwo były określone, właściwie zarządzane z wykorzystaniem informacji uzyskanych na podstawie dotychczasowych doświadczeń oraz z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zastosowaniem wspólnych metod oceny ryzyka i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właściwie udokumentowane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F34" w:rsidRPr="00B733A9" w:rsidTr="00FC6A03">
        <w:trPr>
          <w:cantSplit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FC6A03" w:rsidP="00FC6A03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zgodność z zasadniczymi wymaganiami systemu kolei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F34" w:rsidRPr="00B733A9" w:rsidTr="00FC6A03">
        <w:trPr>
          <w:cantSplit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FC6A03" w:rsidP="004629F2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wdrożenie i sprawdzanie obiektów, wyposażenia i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narzędzi utrzymania, specjalnie zaprojektowanych i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wymaganych do świadczenia usług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F34" w:rsidRPr="00B733A9" w:rsidTr="00FC6A03">
        <w:trPr>
          <w:cantSplit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83F34" w:rsidRPr="00B733A9" w:rsidRDefault="00B83F34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3F34" w:rsidRPr="00B733A9" w:rsidRDefault="00FC6A03" w:rsidP="00FC6A03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analizę wstępnej dokumentacji związanej z pojazdem kolejowym w celu zapewnienia pierwszej dokumentacji dotyczącej utrzymania i jej właściwego wykorzystywania podczas przygotowywania zamówień na usługi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4" w:rsidRPr="00B733A9" w:rsidRDefault="00B83F34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6A03" w:rsidRPr="00B733A9" w:rsidTr="00FC6A03">
        <w:trPr>
          <w:cantSplit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C6A03" w:rsidRPr="00B733A9" w:rsidRDefault="00FC6A03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6A03" w:rsidRPr="00B733A9" w:rsidRDefault="00FC6A03" w:rsidP="004629F2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aby komponenty, w tym części zamienne, i materiały były: wykorzystywane w sposób zgodny z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zamówieniami na usługi utrzymania i dokumentacją dostawcy, składowane, obsługiwane i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transportowane we właściwy sposób, zgodny z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określonym w zamówieniach na usługi utrzymania i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dokumentacji dostawcy, oraz zgodnie z właściwymi przepisami krajowymi i międzynarodowymi oraz z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wymogami zawartymi w zamówieniach na usługi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6A03" w:rsidRPr="00B733A9" w:rsidTr="00B733A9">
        <w:trPr>
          <w:cantSplit/>
          <w:trHeight w:val="246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C6A03" w:rsidRPr="00B733A9" w:rsidRDefault="00FC6A03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6A03" w:rsidRPr="00B733A9" w:rsidRDefault="00FC6A03" w:rsidP="004629F2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aby odpowiednie i właściwe obiekty, wyposażenie i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narzędzia były określone, wskazane, zapewnione, zarejestrowane i udostępniane w celu świadczenia usług utrzymania zgodnie z zamówieniami na usługi utrzymania i innymi specyfikacjami mającymi zastosowanie, z zapewnieniem bezpiecznego świadczenia usług utrzymania, ergonomii i ochrony zdrowia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6A03" w:rsidRPr="00B733A9" w:rsidTr="00B733A9">
        <w:trPr>
          <w:cantSplit/>
          <w:trHeight w:val="2084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A03" w:rsidRPr="00B733A9" w:rsidRDefault="00FC6A03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6A03" w:rsidRPr="00B733A9" w:rsidRDefault="00FC6A03" w:rsidP="00FC6A03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aby podmioty odpowiedzialne za utrzymanie pojazdu kolejowego (ECM) dysponowały procedurami zapewniającymi, że sprzęt do pomiarów, wszystkie obiekty, elementy wyposażenia i narzędzia były właściwie użytkowane, skalibrowane, przechowywane i utrzymywane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6A03" w:rsidRPr="00B733A9" w:rsidTr="00FC6A03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C6A03" w:rsidRPr="00B733A9" w:rsidRDefault="00FC6A03" w:rsidP="00FC6A03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11)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626C" w:rsidRPr="004A14C5" w:rsidRDefault="00A2626C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działania kontrolne - uporządkowane podejście, które ma zapewnić:</w:t>
            </w:r>
          </w:p>
        </w:tc>
      </w:tr>
      <w:tr w:rsidR="00FC6A03" w:rsidRPr="00B733A9" w:rsidTr="00FC6A03">
        <w:trPr>
          <w:cantSplit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C6A03" w:rsidRPr="00B733A9" w:rsidRDefault="00FC6A03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6A03" w:rsidRPr="00B733A9" w:rsidRDefault="00FC6A03" w:rsidP="004629F2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wycofywanie pojazdów kolejowych z eksploatacji ze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względu na planowane, warunkowe lub naprawcze działania w zakresie utrzymania lub w przypadku wystąpienia uszkodzenia, lub ze względu na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zaistnienie innych potrzeb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6A03" w:rsidRPr="00B733A9" w:rsidTr="00FC6A03">
        <w:trPr>
          <w:cantSplit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C6A03" w:rsidRPr="00B733A9" w:rsidRDefault="00FC6A03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6A03" w:rsidRPr="00B733A9" w:rsidRDefault="00FC6A03" w:rsidP="00FC6A03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konieczne środki kontroli jakości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6A03" w:rsidRPr="00B733A9" w:rsidTr="00FC6A03">
        <w:trPr>
          <w:cantSplit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C6A03" w:rsidRPr="00B733A9" w:rsidRDefault="00FC6A03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6A03" w:rsidRPr="00B733A9" w:rsidRDefault="00FC6A03" w:rsidP="004629F2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wykonywanie zadań w zakresie utrzymania zgodnie z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zamówieniami na usługi utrzymania i wydawanie dokumentów przywrócenia do eksploatacji obejmujących ewentualne ograniczenia użytkowania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6A03" w:rsidRPr="00B733A9" w:rsidTr="00FC6A03">
        <w:trPr>
          <w:cantSplit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C6A03" w:rsidRPr="00B733A9" w:rsidRDefault="00FC6A03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6A03" w:rsidRPr="00B733A9" w:rsidRDefault="00FC6A03" w:rsidP="00FC6A03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aby ewentualne przypadki niezgodności podczas stosowania systemu zarządzania, które mogłyby skutkować wypadkami, incydentami, wypadkami, których uniknięto, lub innymi niebezpiecznymi zdarzeniami, były zgłaszane, badane i analizowane oraz aby niezbędne działania zapobiegawcze były podejmowane zgodnie ze wspólną metodą oceny bezpieczeństwa (CSM) dotyczącą monitorowani</w:t>
            </w:r>
            <w:r w:rsidR="00A2626C" w:rsidRPr="004A14C5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6A03" w:rsidRPr="00B733A9" w:rsidTr="00FC6A03">
        <w:trPr>
          <w:cantSplit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A03" w:rsidRPr="00B733A9" w:rsidRDefault="00FC6A03" w:rsidP="00807D82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6A03" w:rsidRPr="00B733A9" w:rsidRDefault="00FC6A03" w:rsidP="00FC6A03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okresowe audyty wewnętrzne i proces monitorowania zgodny ze wspólną metodą oceny bezpieczeństwa (CSM) dotyczącą monitorowania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3" w:rsidRPr="00B733A9" w:rsidRDefault="00FC6A03" w:rsidP="00807D82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3F34" w:rsidRPr="00B733A9" w:rsidRDefault="00FC6A03" w:rsidP="00B83F34">
      <w:pPr>
        <w:pStyle w:val="CM4"/>
        <w:tabs>
          <w:tab w:val="left" w:pos="4530"/>
        </w:tabs>
        <w:spacing w:before="60" w:after="60"/>
        <w:jc w:val="center"/>
        <w:rPr>
          <w:rFonts w:ascii="Calibri" w:hAnsi="Calibri" w:cs="Calibri"/>
          <w:b/>
          <w:iCs/>
          <w:sz w:val="28"/>
          <w:szCs w:val="28"/>
          <w:u w:val="single"/>
        </w:rPr>
      </w:pPr>
      <w:r w:rsidRPr="00B733A9">
        <w:rPr>
          <w:rFonts w:ascii="Calibri" w:hAnsi="Calibri" w:cs="Calibri"/>
          <w:color w:val="000000"/>
        </w:rPr>
        <w:br w:type="page"/>
      </w:r>
      <w:r w:rsidR="00B83F34" w:rsidRPr="00B733A9">
        <w:rPr>
          <w:rFonts w:ascii="Calibri" w:hAnsi="Calibri" w:cs="Calibri"/>
          <w:b/>
          <w:iCs/>
          <w:sz w:val="28"/>
          <w:szCs w:val="28"/>
          <w:u w:val="single"/>
        </w:rPr>
        <w:lastRenderedPageBreak/>
        <w:t>Wymogi wynikające z załącznika II do rozporządzenia 2019/779</w:t>
      </w:r>
      <w:r w:rsidR="00B83F34" w:rsidRPr="00B733A9">
        <w:rPr>
          <w:rStyle w:val="Odwoanieprzypisudolnego"/>
          <w:rFonts w:ascii="Calibri" w:hAnsi="Calibri" w:cs="Calibri"/>
          <w:b/>
          <w:iCs/>
          <w:sz w:val="28"/>
          <w:szCs w:val="28"/>
          <w:u w:val="single"/>
        </w:rPr>
        <w:footnoteReference w:id="3"/>
      </w:r>
    </w:p>
    <w:p w:rsidR="00D002E1" w:rsidRPr="00B733A9" w:rsidRDefault="00D002E1" w:rsidP="00EF43D5">
      <w:pPr>
        <w:pStyle w:val="Default"/>
        <w:rPr>
          <w:rFonts w:ascii="Calibri" w:hAnsi="Calibri" w:cs="Calibri"/>
        </w:rPr>
      </w:pPr>
    </w:p>
    <w:p w:rsidR="00EF43D5" w:rsidRPr="00B733A9" w:rsidRDefault="00EF43D5" w:rsidP="008B76D8">
      <w:pPr>
        <w:pStyle w:val="Default"/>
        <w:numPr>
          <w:ilvl w:val="0"/>
          <w:numId w:val="1"/>
        </w:numPr>
        <w:ind w:left="426" w:hanging="426"/>
        <w:rPr>
          <w:rFonts w:ascii="Calibri" w:hAnsi="Calibri" w:cs="Calibri"/>
          <w:b/>
          <w:iCs/>
          <w:szCs w:val="28"/>
          <w:u w:val="single"/>
        </w:rPr>
      </w:pPr>
      <w:r w:rsidRPr="00B733A9">
        <w:rPr>
          <w:rFonts w:ascii="Calibri" w:hAnsi="Calibri" w:cs="Calibri"/>
          <w:b/>
          <w:iCs/>
          <w:szCs w:val="28"/>
          <w:u w:val="single"/>
        </w:rPr>
        <w:t>Wymogi i kryteria oceny dotyczące FUNKCJI ZARZĄDZANIA</w:t>
      </w:r>
    </w:p>
    <w:p w:rsidR="00EF43D5" w:rsidRPr="00B733A9" w:rsidRDefault="00EF43D5" w:rsidP="00EF43D5">
      <w:pPr>
        <w:pStyle w:val="Default"/>
        <w:rPr>
          <w:rFonts w:ascii="Calibri" w:hAnsi="Calibri" w:cs="Calibri"/>
          <w:iCs/>
          <w:sz w:val="18"/>
          <w:szCs w:val="18"/>
          <w:u w:val="single"/>
        </w:rPr>
      </w:pPr>
    </w:p>
    <w:tbl>
      <w:tblPr>
        <w:tblW w:w="144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5319"/>
        <w:gridCol w:w="2606"/>
        <w:gridCol w:w="2773"/>
        <w:gridCol w:w="2748"/>
      </w:tblGrid>
      <w:tr w:rsidR="00E4125F" w:rsidRPr="00B733A9" w:rsidTr="00690536">
        <w:trPr>
          <w:cantSplit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125F" w:rsidRPr="00B733A9" w:rsidRDefault="00E4125F" w:rsidP="00185DBE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125F" w:rsidRPr="00B733A9" w:rsidRDefault="00E4125F" w:rsidP="00185DBE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125F" w:rsidRPr="00B733A9" w:rsidRDefault="00E4125F" w:rsidP="00E4125F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dokumentu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125F" w:rsidRPr="00B733A9" w:rsidRDefault="00E4125F" w:rsidP="00E4125F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Wskazanie odwołania do zapisów dokumentu (rozdział, punkt itp.)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125F" w:rsidRPr="00B733A9" w:rsidRDefault="00E4125F" w:rsidP="00111145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Dowód / zapis</w:t>
            </w:r>
            <w:r w:rsidR="00111145"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sporządzony w oparciu o wskazany dokument </w:t>
            </w:r>
            <w:r w:rsidR="00111145" w:rsidRPr="00B733A9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4"/>
            </w:r>
          </w:p>
        </w:tc>
      </w:tr>
      <w:tr w:rsidR="00111145" w:rsidRPr="00B733A9" w:rsidTr="00690536">
        <w:trPr>
          <w:cantSplit/>
          <w:trHeight w:val="253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111145" w:rsidRPr="00B733A9" w:rsidRDefault="00111145" w:rsidP="00185DBE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111145" w:rsidRPr="00B733A9" w:rsidRDefault="00111145" w:rsidP="00185DBE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111145" w:rsidRPr="00B733A9" w:rsidRDefault="00111145" w:rsidP="00E4125F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111145" w:rsidRPr="00B733A9" w:rsidRDefault="00111145" w:rsidP="00E4125F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111145" w:rsidRPr="00B733A9" w:rsidRDefault="00111145" w:rsidP="00111145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5</w:t>
            </w:r>
          </w:p>
        </w:tc>
      </w:tr>
      <w:tr w:rsidR="00E4125F" w:rsidRPr="00B733A9" w:rsidTr="00E4125F">
        <w:trPr>
          <w:cantSplit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4125F" w:rsidRPr="00B733A9" w:rsidRDefault="00E4125F" w:rsidP="00185DBE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1. PRZYWÓDZTWO</w:t>
            </w:r>
            <w:r w:rsidRPr="00B733A9">
              <w:rPr>
                <w:rFonts w:ascii="Calibri" w:hAnsi="Calibri" w:cs="Calibri"/>
                <w:color w:val="FFFFFF"/>
              </w:rPr>
              <w:t xml:space="preserve"> - </w:t>
            </w:r>
            <w:r w:rsidRPr="00B733A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zaangażowanie w rozwój i wdrażanie systemu utrzymania organizacji oraz w ciągłe udoskonalanie jego efektywności</w:t>
            </w:r>
          </w:p>
        </w:tc>
      </w:tr>
      <w:tr w:rsidR="00E4125F" w:rsidRPr="00B733A9" w:rsidTr="00690536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 xml:space="preserve">Organizacja musi posiadać procedury mające na celu: </w:t>
            </w:r>
          </w:p>
        </w:tc>
      </w:tr>
      <w:tr w:rsidR="00E4125F" w:rsidRPr="00B733A9" w:rsidTr="00111145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25F" w:rsidRPr="00B733A9" w:rsidRDefault="00E4125F" w:rsidP="00E4125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125F" w:rsidRPr="00B733A9" w:rsidRDefault="00E4125F" w:rsidP="00D909DC">
            <w:pPr>
              <w:spacing w:before="60" w:after="60" w:line="240" w:lineRule="auto"/>
              <w:jc w:val="both"/>
              <w:rPr>
                <w:rFonts w:cs="Calibri"/>
                <w:vanish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ustanowienie polityki dotyczącej utrzymania, adekwatnej do typu organizacji i zakresu usług oraz zatwierdzonej przez dyrektora naczelnego organizacji lub jego przedstawiciela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25F" w:rsidRPr="00B733A9" w:rsidTr="00111145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25F" w:rsidRPr="00B733A9" w:rsidRDefault="00E4125F" w:rsidP="00E4125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125F" w:rsidRPr="00B733A9" w:rsidRDefault="00E4125F" w:rsidP="004629F2">
            <w:pPr>
              <w:spacing w:before="60" w:after="60" w:line="240" w:lineRule="auto"/>
              <w:jc w:val="both"/>
              <w:rPr>
                <w:rFonts w:cs="Calibri"/>
                <w:vanish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zapewnienie, aby ustanowione zostały cele w zakresie bezpieczeństwa, stosownie do ram prawnych i zgodnie z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typem organizacji, zakresem i odnośnym ryzykiem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25F" w:rsidRPr="00B733A9" w:rsidTr="00111145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25F" w:rsidRPr="00B733A9" w:rsidRDefault="00E4125F" w:rsidP="00E4125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125F" w:rsidRPr="00B733A9" w:rsidRDefault="00E4125F" w:rsidP="00D909DC">
            <w:pPr>
              <w:spacing w:before="60" w:after="60" w:line="240" w:lineRule="auto"/>
              <w:jc w:val="both"/>
              <w:rPr>
                <w:rFonts w:cs="Calibri"/>
                <w:vanish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dokonywanie oceny ogólnych wyników działań w zakresie bezpieczeństwa w związku z jej celami w zakresie bezpieczeństwa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25F" w:rsidRPr="00B733A9" w:rsidTr="00111145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25F" w:rsidRPr="00B733A9" w:rsidRDefault="00E4125F" w:rsidP="00E4125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125F" w:rsidRPr="00B733A9" w:rsidRDefault="00E4125F" w:rsidP="00D909DC">
            <w:pPr>
              <w:spacing w:before="60" w:after="60" w:line="240" w:lineRule="auto"/>
              <w:jc w:val="both"/>
              <w:rPr>
                <w:rFonts w:cs="Calibri"/>
                <w:vanish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opracowywanie planów i procedur mających na celu realizowanie jej celów dotyczących bezpieczeństwa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25F" w:rsidRPr="00B733A9" w:rsidTr="00111145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25F" w:rsidRPr="00B733A9" w:rsidRDefault="00E4125F" w:rsidP="00E4125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1.e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125F" w:rsidRPr="00B733A9" w:rsidRDefault="00E4125F" w:rsidP="00D909DC">
            <w:pPr>
              <w:spacing w:before="60" w:after="60" w:line="240" w:lineRule="auto"/>
              <w:jc w:val="both"/>
              <w:rPr>
                <w:rFonts w:cs="Calibri"/>
                <w:vanish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zapewnienie dostępności zasobów niezbędnych do przeprowadzenia wszystkich procesów w celu spełnienia wymogów określonych w niniejszym załączniku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25F" w:rsidRPr="00B733A9" w:rsidTr="00111145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25F" w:rsidRPr="00B733A9" w:rsidRDefault="00E4125F" w:rsidP="00111145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1.f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125F" w:rsidRPr="00B733A9" w:rsidRDefault="00E4125F" w:rsidP="00D909DC">
            <w:pPr>
              <w:spacing w:before="60" w:after="60" w:line="240" w:lineRule="auto"/>
              <w:jc w:val="both"/>
              <w:rPr>
                <w:rFonts w:cs="Calibri"/>
                <w:vanish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określanie wpływu innych działań zarządczych na system utrzymania i zarządzanie nim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25F" w:rsidRPr="00B733A9" w:rsidTr="00111145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25F" w:rsidRPr="00B733A9" w:rsidRDefault="00E4125F" w:rsidP="00111145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1.g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125F" w:rsidRPr="00B733A9" w:rsidRDefault="00E4125F" w:rsidP="004629F2">
            <w:pPr>
              <w:spacing w:before="60" w:after="60" w:line="240" w:lineRule="auto"/>
              <w:jc w:val="both"/>
              <w:rPr>
                <w:rFonts w:cs="Calibri"/>
                <w:vanish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zapewnienie, aby kadra kierownicza wyższego szczebla była świadoma rezultatów monitorowania wyników działań i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audytów oraz aby przyjęła ogólną odpowiedzialność za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wprowadzanie zmian w systemie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25F" w:rsidRPr="00B733A9" w:rsidTr="00111145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125F" w:rsidRPr="00B733A9" w:rsidRDefault="00E4125F" w:rsidP="00111145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1.h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125F" w:rsidRPr="00B733A9" w:rsidRDefault="00E4125F" w:rsidP="004629F2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733A9">
              <w:rPr>
                <w:rFonts w:cs="Calibri"/>
                <w:sz w:val="20"/>
                <w:szCs w:val="20"/>
              </w:rPr>
              <w:t>zapewnienie, aby personel i przedstawiciele personelu byli odpowiednio reprezentowani oraz by konsultowano się z nimi w sprawie określania, opracowywania, monitorowania i</w:t>
            </w:r>
            <w:r w:rsidR="004629F2">
              <w:rPr>
                <w:rFonts w:cs="Calibri"/>
                <w:sz w:val="20"/>
                <w:szCs w:val="20"/>
              </w:rPr>
              <w:t> </w:t>
            </w:r>
            <w:r w:rsidRPr="00B733A9">
              <w:rPr>
                <w:rFonts w:cs="Calibri"/>
                <w:sz w:val="20"/>
                <w:szCs w:val="20"/>
              </w:rPr>
              <w:t>poddawania przeglądowi aspektów bezpieczeństwa wszystkich powiązanych procesów, w które może być zaangażowany personel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F" w:rsidRPr="00B733A9" w:rsidRDefault="00E4125F" w:rsidP="00185DB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1145" w:rsidRPr="00B733A9" w:rsidTr="00111145">
        <w:trPr>
          <w:cantSplit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11145" w:rsidRPr="00B733A9" w:rsidRDefault="00111145" w:rsidP="00111145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2. OCENA RYZYKA – ustrukturyzowane podejście do oceny ryzyka związanego z utrzymaniem pojazdów, w tym ryzyka wynikającego bezpośrednio z procesów operacyjnych i działań innych organizacji lub osób, oraz określanie właściwych środków kontroli ryzyka</w:t>
            </w:r>
          </w:p>
        </w:tc>
      </w:tr>
      <w:tr w:rsidR="00111145" w:rsidRPr="00B733A9" w:rsidTr="00111145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1145" w:rsidRPr="00B733A9" w:rsidRDefault="00111145" w:rsidP="00111145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2.1.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1145" w:rsidRPr="00B733A9" w:rsidRDefault="00111145" w:rsidP="00D909DC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stosowne procedury i uzgodnienia w celu rozpoznawania potrzeb i zaangażowania we współpracę z dysponentami, przedsiębiorstwami kolejowymi, zarządcami infrastruktury, projektantami oraz producentami pojazdów i elementów lub innymi zainteresowanymi stronami.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5" w:rsidRPr="00B733A9" w:rsidRDefault="00111145" w:rsidP="00111145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5" w:rsidRPr="00B733A9" w:rsidRDefault="00111145" w:rsidP="00111145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5" w:rsidRPr="00B733A9" w:rsidRDefault="00111145" w:rsidP="00111145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1145" w:rsidRPr="00B733A9" w:rsidTr="00111145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1145" w:rsidRPr="00B733A9" w:rsidRDefault="00111145" w:rsidP="00111145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1145" w:rsidRPr="00B733A9" w:rsidRDefault="00111145" w:rsidP="00D909DC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procedury w zakresie oceny ryzyka do celów zarządzania zmianami w dokumentacji dotyczącej utrzymania, w tym w zakresie planów utrzymania, wyposażenia, procedur, organizacji, obsady stanowisk lub interfejsów, a także stosowania wspólnych metod oceny bezpieczeństwa dotyczących metod wyceny i oceny ryzyka przyjętych na podstawie art. 6 ust. 1 lit. a) dyrektywy (UE) 2016/798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5" w:rsidRPr="00B733A9" w:rsidRDefault="00111145" w:rsidP="00111145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5" w:rsidRPr="00B733A9" w:rsidRDefault="00111145" w:rsidP="00111145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5" w:rsidRPr="00B733A9" w:rsidRDefault="00111145" w:rsidP="00111145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1145" w:rsidRPr="00B733A9" w:rsidTr="0011317F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1145" w:rsidRPr="00B733A9" w:rsidRDefault="00111145" w:rsidP="00111145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2.3.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1145" w:rsidRPr="00B733A9" w:rsidRDefault="00111145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przypadku dokonywania oceny ryzyka organizacja musi posiadać procedury mające na celu uwzględnienie potrzeby określenia, zapewnienia i utrzymania odpowiedniego środowiska pracy, zgodnego z prawodawstwem unijnym i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ustawodawstwem krajowym, w szczególności z dyrektywą Rady 89/391/EWG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5" w:rsidRPr="00B733A9" w:rsidRDefault="00111145" w:rsidP="00111145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5" w:rsidRPr="00B733A9" w:rsidRDefault="00111145" w:rsidP="00111145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5" w:rsidRPr="00B733A9" w:rsidRDefault="00111145" w:rsidP="00111145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11317F">
        <w:trPr>
          <w:cantSplit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3. MONITOROWANIE – ustrukturyzowane podejście ukierunkowane na zapewnienie wdrożenia środków kontroli ryzyka działających prawidłowo i umożliwiających osiągnięcie celów organizacji</w:t>
            </w:r>
          </w:p>
        </w:tc>
      </w:tr>
      <w:tr w:rsidR="00D909DC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9DC" w:rsidRPr="00B733A9" w:rsidRDefault="00D909DC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09DC" w:rsidRPr="00B733A9" w:rsidRDefault="00D909DC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procedurę do celów regularnego gromadzenia, monitorowania i analizowania stosownych danych dotyczących bezpieczeństwa, w tym</w:t>
            </w:r>
          </w:p>
        </w:tc>
      </w:tr>
      <w:tr w:rsidR="0011317F" w:rsidRPr="00B733A9" w:rsidTr="0011317F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F385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3.1.a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wydajności odpowiednich procesów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11317F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F385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3.1.b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wyników procesów (w tym wszystkich usług  i produktów zleconych innym podmiotom)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11317F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F385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3.1.c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efektywności uzgodnień w zakresie kontroli ryzyka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11317F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F385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3.1.d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informacji dotyczących doświadczenia, nieprawidłowości, usterek i napraw wynikających z codziennej eksploatacji i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11317F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Organizacja musi posiadać procedury mające na celu zapewnienie zgłaszania, rejestrowania, badania i analizowania wypadków, incydentów, zdarzeń potencjalnie wypadkowych oraz innych niebezpiecznych zdarzeń.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09DC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9DC" w:rsidRPr="00B733A9" w:rsidRDefault="00D909DC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09DC" w:rsidRPr="00B733A9" w:rsidRDefault="00D909DC" w:rsidP="00D909DC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Na potrzeby okresowego przeglądu wszystkich procesów organizacja musi posiadać wewnętrzny system audytu, który jest niezależny i bezstronny oraz działa w przejrzysty sposób. W ramach wspomnianego systemu muszą być wdrożone procedury mające na celu:</w:t>
            </w:r>
          </w:p>
        </w:tc>
      </w:tr>
      <w:tr w:rsidR="0011317F" w:rsidRPr="00B733A9" w:rsidTr="0011317F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F385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3.3.a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opracowanie planu audytu wewnętrznego, który może być poprawiany w zależności od wyników poprzednich audytów oraz monitorowania wyników działań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11317F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F385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3.3.b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analizowanie i ocenę wyników audytów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11317F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F385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3.3.c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proponowanie i wdrażanie konkretnych działań lub środków naprawczych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11317F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F385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3.3.d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weryfikowanie efektywności wcześniejszych środków lub działań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11317F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3.4.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Procedury, o których mowa w pkt 3.1, 3.2 i 3.3 niniejszej sekcji, muszą być zgodne ze wspólnymi metodami oceny bezpieczeństwa dotyczącymi metod wyceny i oceny ryzyka przyjętych na podstawie art. 6 ust. 1 lit. a) dyrektywy (UE) 2016/798 oraz dotyczącymi metod oceny poziomu bezpieczeństwa i parametrów bezpieczeństwa operatorów kolei na szczeblu krajowym i Unii przyjętych na podstawie art. 6 ust. 1 lit. d) tej dyrektywy.</w:t>
            </w:r>
          </w:p>
          <w:p w:rsidR="00D909DC" w:rsidRPr="00B733A9" w:rsidRDefault="00D909DC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09DC" w:rsidRPr="00B733A9" w:rsidTr="00D909DC">
        <w:trPr>
          <w:cantSplit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909DC" w:rsidRPr="00B733A9" w:rsidRDefault="00D909DC" w:rsidP="00D909DC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lastRenderedPageBreak/>
              <w:t>4. CIĄGŁE UDOSKONALANIE – ustrukturyzowane podejście ukierunkowane na analizowanie informacji gromadzonych poprzez regularne monitorowanie i prowadzenie audytów lub informacji pochodzących z innych odpowiednich źródeł, a także na wykorzystywanie wyników do uczenia się i przyjmowania środków zapobiegawczych lub naprawczych w celu utrzymywania lub podnoszenia poziomu bezpieczeństwa.</w:t>
            </w:r>
          </w:p>
          <w:p w:rsidR="00D909DC" w:rsidRPr="00B733A9" w:rsidRDefault="00D909DC" w:rsidP="00D909DC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D909DC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9DC" w:rsidRPr="00B733A9" w:rsidRDefault="00D909DC" w:rsidP="0011317F">
            <w:pPr>
              <w:pStyle w:val="Default"/>
              <w:spacing w:before="60"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09DC" w:rsidRPr="00B733A9" w:rsidRDefault="00D909DC" w:rsidP="00D909DC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iCs/>
                <w:sz w:val="20"/>
                <w:szCs w:val="20"/>
              </w:rPr>
              <w:t>Organizacja musi posiadać procedury w celu zapewnienia, aby:</w:t>
            </w: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D909DC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wykryte niedociągnięcia były korygowane;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D909DC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nowe osiągnięcia w dziedzinie bezpieczeństwa były wdrażane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D909DC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ustalenia audytów wewnętrznych były wykorzystywane do wprowadzania udoskonaleń w systemie;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D909DC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działania zapobiegawcze lub naprawcze były wdrażane, gdy to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niezbędne, w celu zapewnienia zgodności systemu kolejowego z normami i innymi wymogami przez cały okres eksploatacyjny wyposażenia i operacji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D909DC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istotne informacje dotyczące dochodzenia i przyczyn wypadków, incydentów, zdarzeń potencjalnie wypadkowych oraz innych niebezpiecznych zdarzeń były wykorzystywane do uczenia się oraz – w stosownych przypadkach – przyjmowania środków ukierunkowanych na podniesienie poziomu bezpieczeństwa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D909DC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4f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stosowne zalecenia ze strony krajowych organów ds.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bezpieczeństwa i krajowych organów zajmujących się badaniem przyczyn wypadków oraz wynikające z dochodzeń branżowych lub wewnętrznych były oceniane i w stosownym przypadkach wykonywane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D909DC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4g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stosowne sprawozdania lub informacje ze strony przedsiębiorstw kolejowych, zarządców infrastruktury, dysponentów lub pochodzące z innych odpowiednich źródeł były rozpatrywane i brane pod uwagę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09DC" w:rsidRPr="00B733A9" w:rsidTr="00D909DC">
        <w:trPr>
          <w:cantSplit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909DC" w:rsidRPr="00B733A9" w:rsidRDefault="00D909DC" w:rsidP="00D909DC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5. STRUKTURA I ODPOWIEDZIALNOŚĆ – ustrukturyzowane podejście ukierunkowane na określenie zakresu odpowiedzialności jednostek i zespołów, co ma na celu niezawodną realizację celów organizacji w zakresie bezpieczeństwa</w:t>
            </w: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procedury mające na celu przydzielanie odpowiedzialności za wszystkie odpowiednie procesy w obrębie organizacji.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Organizacja musi posiadać procedury mające na celu wyraźne określenie związanych z bezpieczeństwem obszarów odpowiedzialności, podział odpowiedzialności pomiędzy poszczególne związane z nimi funkcje, a także wzajemne oddziaływania między nimi. Obejmuje to określone w pkt 2.1 powyżej procedury pomiędzy organizacją i dysponentami oraz – w stosownych przypadkach – przedsiębiorstwami kolejowymi i zarządcami infrastruktury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procedury mające na celu zapewnienie, aby personel, któremu powierzono obowiązki w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obrębie organizacji, posiadał uprawnienia, kompetencje i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wystarczające zasoby do wykonywania swoich funkcji. Odpowiedzialność i kompetencje muszą być spójne i możliwe do pogodzenia z daną rolą, a powierzenie obowiązków musi mieć formę pisemną.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5.4.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procedury mające na celu zapewnienie koordynacji działań związanych z odpowiednimi procesami w obrębie organizacji.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procedury mające na celu rozliczanie osób pełniących role w zakresie zarządzania bezpieczeństwem za ich skuteczność działania.</w:t>
            </w:r>
          </w:p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1CB3" w:rsidRPr="00B733A9" w:rsidTr="00A61CB3">
        <w:trPr>
          <w:cantSplit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61CB3" w:rsidRPr="00B733A9" w:rsidRDefault="00A61CB3" w:rsidP="00A61CB3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6. ZARZĄDZANIE KOMPETENCJAMI – ustrukturyzowane podejście, które ma zapewnić dysponowanie przez pracowników kompetencjami wymaganymi do bezpiecznej, skutecznej i wydajnej realizacji, we wszystkich okolicznościach, celów organizacji</w:t>
            </w:r>
          </w:p>
        </w:tc>
      </w:tr>
      <w:tr w:rsidR="00A61CB3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B3" w:rsidRPr="00B733A9" w:rsidRDefault="00A61CB3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6.1.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1CB3" w:rsidRPr="00B733A9" w:rsidRDefault="00A61CB3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utworzyć system zarządzania kompetencjami, zapewniający:</w:t>
            </w: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A61CB3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6.1.a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określenie stanowisk, które obejmują odpowiedzialność za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prowadzenie w obrębie systemu wszystkich procesów niezbędnych do spełnienia wymogów określonych w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niniejszym załączniku;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A61CB3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6.1.b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określenie stanowisk, w ramach których wykonywane są zadania związane z bezpieczeństwem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A61CB3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6.1.c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przydzielanie personelowi odpowiednich kompetencji w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odniesieniu do stosownych zadań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1CB3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CB3" w:rsidRPr="00B733A9" w:rsidRDefault="00A61CB3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6.2.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1CB3" w:rsidRPr="00B733A9" w:rsidRDefault="00A61CB3" w:rsidP="00A61CB3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obrębie systemu zarządzania kompetencjami istniejącego w organizacji muszą istnieć procedury w zakresie zarządzania kompetencjami personelu, które obejmują co najmniej:</w:t>
            </w: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A61CB3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6.2.a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E73CDE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określanie wiedzy, umiejętności i doświadczenia wymaganych w związku z zadaniami związanymi z bezpieczeństwem jako odpowiednie z punktu widzenia zakresu odpowiedzialności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A61CB3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6.2.b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E73CDE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zasady selekcji, w tym podstawowy poziom wykształcenia, predyspozycje intelektualne i sprawność fizyczna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A61CB3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6.2.c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E73CDE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wstępne szkolenie i kwalifikacje lub certyfikacja nabytych kompetencji i umiejętności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A61CB3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6.2.d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E73CDE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zagwarantowanie, by wszyscy członkowie personelu byli świadomi istotności i wagi swoich działań oraz tego, w jaki sposób przyczyniają się do osiągnięcia celów w zakresie bezpieczeństwa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A61CB3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6.2.e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E73CDE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bieżące szkolenia i okresowe aktualizowanie dotychczasowej wiedzy i umiejętności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A61CB3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6.2.f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E73CDE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stosownych przypadkach – okresowe kontrole kompetencji, predyspozycji intelektualnych i sprawności fizycznej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A61CB3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6.2.g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E73CDE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zależności od potrzeb – środki specjalne w razie wypadków lub incydentów, lub długiej nieobecności w pracy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1CB3" w:rsidRPr="00B733A9" w:rsidTr="00A61CB3">
        <w:trPr>
          <w:cantSplit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61CB3" w:rsidRPr="00B733A9" w:rsidRDefault="00A61CB3" w:rsidP="00A61CB3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7. INFORMACJA – ustrukturyzowane podejście, które ma zapewnić dysponowanie przez decydentów na wszystkich szczeblach organizacji ważnymi informacjami</w:t>
            </w: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procedury mające na celu określenie kanałów sprawozdawczych, dzięki którym w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obrębie samego podmiotu oraz w ramach jego stosunków z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innymi uczestnikami, w tym z zarządcami infrastruktury, przedsiębiorstwami kolejowymi, dysponentami i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projektantami lub producentami pojazdów lub elementów, w stosownych przypadkach, informacje dotyczące wszystkich odpowiednich procesów są w sposób należyty wymieniane oraz przedkładane osobie odgrywającej właściwą rolę zarówno w obrębie własnej organizacji, jak i w innych organizacjach, niezwłocznie i w sposób jasny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7.2.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E73CDE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Mając na względzie zapewnienie właściwej wymiany informacji, organizacja musi posiadać procedury w zakresie:</w:t>
            </w: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7.2.a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11317F">
            <w:pPr>
              <w:pStyle w:val="CM4"/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odbioru i przetwarzania określonych informacji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7.2.b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11317F">
            <w:pPr>
              <w:pStyle w:val="CM4"/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określania, tworzenia i rozpowszechniania określonych informacji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7.2.c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11317F">
            <w:pPr>
              <w:pStyle w:val="CM4"/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udostępniania wiarygodnych i aktualnych informacji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7.3.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E73CDE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 xml:space="preserve">Organizacja musi posiadać procedury mające na celu dopilnowanie, aby najważniejsze informacje operacyjne były: </w:t>
            </w: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7.3.a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istotne i potwierdzone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7.3.b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CM4"/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ścisłe;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7.3.c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CM4"/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kompletne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7.3.d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odpowiednio zaktualizowane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7.3.e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zweryfikowane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7.3.f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11317F">
            <w:pPr>
              <w:pStyle w:val="CM4"/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spójne i łatwe do zrozumienia (z uwzględnieniem używanego języka)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7.3.g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przekazane do wiadomości personelu zgodnie z jego zakresem odpowiedzialności przed ich wykorzystaniem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7.3.h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łatwo dostępne dla personelu, któremu w razie potrzeby należy udostępnić kopie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7.4.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Wymogi określone w pkt 7.1, 7.2 i 7.3 stosuje się w szczególności w odniesieniu do następujących informacji operacyjnych:</w:t>
            </w: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7.4.a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kontrole ścisłości i kompletności krajowych rejestrów pojazdów w zakresie identyfikowania (w tym środków) oraz rejestracji pojazdów, które dana organizacja utrzymuje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7.4.b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dokumentacja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7.4.c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informacje dotyczące wsparcia udzielonego dysponentom oraz – w stosownych przypadkach – innym stronom, w tym przedsiębiorstwom kolejowym lub zarządcom infrastruktury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7.4.d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informacje dotyczące kwalifikacji personelu oraz późniejszego nadzoru sprawowanego w ramach rozwoju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7.4.e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informacje dotyczące eksploatacji (w tym przebiegu, typu i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zakresu działań, zdarzeń lub incydentów) oraz wnioski przedsiębiorstw kolejowych, dysponentów i zarządców infrastruktury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7.4.f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zapisy dotyczące przeprowadzonego utrzymania, w tym informacje w sprawie usterek wykrytych podczas kontroli oraz działań naprawczych podjętych przez przedsiębiorstwa kolejowe lub przez zarządców infrastruktury, np. czynności w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zakresie kontroli i monitorowania podjętych przed odjazdem pociągu lub podczas jazdy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7.4.g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dopuszczenie do użytkowania i przywrócenie do eksploatacji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7.4.h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zlecenia na usługi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7.4.i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informacje techniczne przekazywane przedsiębiorstwom kolejowym, zarządcom infrastruktury oraz dysponentom w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odniesieniu do instrukcji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7.4.j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pilne informacje dotyczące sytuacji, w których możliwość poruszania się w bezpieczny sposób jest zagrożona; informacje te mogą obejmować: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7.4.j (i)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nakładanie ograniczeń na użytkowanie lub szczególne warunki eksploatacyjne w odniesieniu do pojazdów, które dana organizacja utrzymuje, lub innych pojazdów z tej samej serii, nawet jeżeli są utrzymywane przez inne podmioty odpowiedzialne za utrzymanie; wspomniane informacje należy także współdzielić ze wszystkimi zaangażowanymi stronami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7.4.j (ii)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pilne informacje dotyczące kwestii związanych z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bezpieczeństwem stwierdzonych w czasie utrzymania, np.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usterek wykrytych w elemencie powszechnie używanym w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szeregu kategorii lub serii pojazdów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7.4.k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wszelkie istotne informacje lub dane potrzebne w celu przedłożenia rocznego sprawozdania z utrzymania organowi certyfikującemu oraz odpowiednim klientom (w tym dysponentom); wspomniane sprawozdanie należy także udostępnić na żądanie krajowym organom ds. bezpieczeństwa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E73CDE">
        <w:trPr>
          <w:cantSplit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73CDE" w:rsidRPr="00B733A9" w:rsidRDefault="00E73CDE" w:rsidP="00E73CDE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8. DOKUMENTACJA – ustrukturyzowane podejście, które ma zapewnić identyfikowalność wszystkich istotnych informacji</w:t>
            </w: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odpowiednie procedury w celu zapewnienia, aby wszystkie odpowiednie procesy były w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należyty sposób udokumentowane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8.2.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 xml:space="preserve">Organizacja musi posiadać odpowiednie procedury w zakresie: </w:t>
            </w: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8.2.a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regularnego monitorowania i aktualizowania całej stosownej dokumentacji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8.2.b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formatowania, tworzenia i rozprowadzania całej stosownej dokumentacji oraz weryfikacji wprowadzonych do niej zmian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8.2.c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odbioru, gromadzenia i archiwizowania całej stosownej dokumentacji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E73CDE">
        <w:trPr>
          <w:cantSplit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73CDE" w:rsidRPr="00B733A9" w:rsidRDefault="00E73CDE" w:rsidP="00E73CDE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9. DZIAŁANIA W ZAKRESIE ZLECANIA PODWYKONAWSTWA – ustrukturyzowane podejście, które ma zapewnić właściwe zarządzanie podzlecanymi działaniami, by osiągać cele organizacji </w:t>
            </w: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procedury mające na celu zapewnienie, aby produkty i usługi związane z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bezpieczeństwem zostały zidentyfikowane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E73CDE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przypadku korzystania z usług wykonawców lub dostawców, bądź obu tych rodzajów podmiotów, w odniesieniu do produktów i usług związanych z bezpieczeństwem organizacja musi posiadać procedury mające na celu sprawdzanie w czasie selekcji, czy:</w:t>
            </w: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9.2.a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wykonawcy, podwykonawcy i dostawcy posiadają odpowiednie kwalifikacje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9.2.b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wykonawcy, podwykonawcy i dostawcy posiadają odpowiedni i udokumentowany system utrzymania i zarządzania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procedurę mającą na celu określenie wymogów, które muszą spełniać wspomniani wykonawcy i dostawcy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9.4.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procedury mające na celu monitorowanie wiedzy dostawców lub wykonawców na temat ryzyka, jakie ich działania pociągają za sobą w odniesieniu do operacji prowadzonych przez organizację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9.5.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przypadku gdy system utrzymania lub zarządzania danego wykonawcy lub dostawcy jest certyfikowany, proces monitorowania określony w pkt 3 może być ograniczony do wyników zleconych procesów operacyjnych, o których mowa w pkt 3.1 lit. b)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11317F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9.6.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E73CDE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Należy wyraźnie określić, znać i przydzielić w umowie pomiędzy kontrahentami co najmniej podstawowe zasady dotyczące przedstawionych poniżej procesów:</w:t>
            </w: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9.6.a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zakres odpowiedzialności i zadania związane z kwestiami bezpieczeństwa kolei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9.6.b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obowiązki związane z przekazywaniem istotnych informacji pomiędzy obiema stronami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317F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17F" w:rsidRPr="00B733A9" w:rsidRDefault="0011317F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9.6.c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17F" w:rsidRPr="00B733A9" w:rsidRDefault="0011317F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identyfikowalność dokumentów dotyczących bezpieczeństwa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F" w:rsidRPr="00B733A9" w:rsidRDefault="0011317F" w:rsidP="0011317F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4125F" w:rsidRPr="00245A45" w:rsidRDefault="00E4125F">
      <w:pPr>
        <w:rPr>
          <w:rFonts w:cs="Calibri"/>
        </w:rPr>
      </w:pPr>
    </w:p>
    <w:p w:rsidR="000132CA" w:rsidRPr="00B733A9" w:rsidRDefault="000132CA" w:rsidP="00185DBE">
      <w:pPr>
        <w:pStyle w:val="Default"/>
        <w:numPr>
          <w:ilvl w:val="0"/>
          <w:numId w:val="1"/>
        </w:numPr>
        <w:ind w:left="426" w:hanging="426"/>
        <w:rPr>
          <w:rFonts w:ascii="Calibri" w:hAnsi="Calibri" w:cs="Calibri"/>
          <w:b/>
          <w:iCs/>
          <w:szCs w:val="28"/>
          <w:u w:val="single"/>
        </w:rPr>
      </w:pPr>
      <w:r w:rsidRPr="00B733A9">
        <w:rPr>
          <w:rFonts w:ascii="Calibri" w:hAnsi="Calibri" w:cs="Calibri"/>
          <w:b/>
          <w:iCs/>
          <w:szCs w:val="28"/>
          <w:u w:val="single"/>
        </w:rPr>
        <w:lastRenderedPageBreak/>
        <w:t>Wymogi i kryteria oceny dotyczące FUNKCJI ROZWOJU UTRZYMANIA</w:t>
      </w:r>
    </w:p>
    <w:p w:rsidR="000132CA" w:rsidRPr="00B733A9" w:rsidRDefault="000132CA" w:rsidP="000132CA">
      <w:pPr>
        <w:pStyle w:val="Default"/>
        <w:rPr>
          <w:rFonts w:ascii="Calibri" w:hAnsi="Calibri" w:cs="Calibri"/>
          <w:iCs/>
          <w:sz w:val="22"/>
          <w:szCs w:val="22"/>
          <w:u w:val="single"/>
        </w:rPr>
      </w:pPr>
    </w:p>
    <w:tbl>
      <w:tblPr>
        <w:tblW w:w="144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5319"/>
        <w:gridCol w:w="2606"/>
        <w:gridCol w:w="2773"/>
        <w:gridCol w:w="2748"/>
      </w:tblGrid>
      <w:tr w:rsidR="00E73CDE" w:rsidRPr="00B733A9" w:rsidTr="00E73CDE">
        <w:trPr>
          <w:cantSplit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dokumentu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Wskazanie odwołania do zapisów dokumentu (rozdział, punkt itp.)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Dowód / zapis sporządzony w oparciu o wskazany dokument </w:t>
            </w:r>
            <w:r w:rsidRPr="00B733A9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  <w:tr w:rsidR="00E73CDE" w:rsidRPr="00B733A9" w:rsidTr="00E73CDE">
        <w:trPr>
          <w:cantSplit/>
          <w:trHeight w:val="253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5</w:t>
            </w: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procedurę mającą na celu określenie następujących elementów i zarządzanie nimi:</w:t>
            </w: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E73CDE">
            <w:pPr>
              <w:pStyle w:val="CM4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wszystkich działań w zakresie utrzymania mających wpływ na bezpieczeństwo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E73CDE">
            <w:pPr>
              <w:pStyle w:val="CM4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wszystkich elementów krytycznych dla bezpieczeństwa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E73CDE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procedury mające na celu zagwarantowanie spełnienia zasadniczych wymagań w zakresie interoperacyjności, w tym aktualizacje w ciągu całego cyklu eksploatacyjnego, poprzez:</w:t>
            </w: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2.a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zapewnienie zgodności ze specyfikacjami dotyczącymi podstawowych parametrów interoperacyjności, podanymi w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odpowiednich technicznych specyfikacjach interoperacyjności (TSI)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2.b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weryfikowanie we wszystkich okolicznościach spójności dokumentacji dotyczącej utrzymania z zezwoleniem dotyczącym pojazdu (w tym z ewentualnymi krajowymi wymogami dotyczącymi bezpieczeństwa), w tym zgodności z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dokumentacją techniczną i z typem rejestrów, jak w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europejskim rejestrze typów pojazdów dopuszczonych do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eksploatacji (ERATV)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2.c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E73CDE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zarządzanie wszelkiego rodzaju wymianami w ramach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2.d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E73CDE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określanie potrzeby przeprowadzenia oceny ryzyka co do potencjalnego wpływu danej zmiany na bezpieczeństwo systemu kolei poprzez stosowanie wspólnych metod oceny bezpieczeństwa dotyczących metod wyceny i oceny ryzyka przyjętych na podstawie art. 6 ust. 1 lit. a) dyrektywy (UE) 2016/798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E73CDE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2.e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E73CDE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zarządzanie konfiguracją wszystkich zmian technicznych wywierających wpływ na integralność systemu pojazdu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A2626C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procedurę w zakresie projektowania i wspierania wdrożenia instalacji, wyposażenia i</w:t>
            </w:r>
            <w:r w:rsidR="00A2626C" w:rsidRPr="004A14C5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narzędzi niezbędnych do przeprowadzania utrzymania i</w:t>
            </w:r>
            <w:r w:rsidR="00A2626C" w:rsidRPr="004A14C5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specjalnie opracowanych do tego celu. Organizacja musi posiadać procedurę sprawdzania, czy te instalacje, wyposażenie i narzędzia są używane, przechowywane i</w:t>
            </w:r>
            <w:r w:rsidR="00A2626C" w:rsidRPr="004A14C5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utrzymywane zgodnie ze swoim harmonogramem utrzymania oraz stosownie do wymogów związanych z ich utrzymaniem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przypadku rozpoczynania eksploatacji pojazdów organizacja musi posiadać procedury mające na celu:</w:t>
            </w: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uzyskanie dostępu do zaleceń dotyczących utrzymania zawartych we wstępnej dokumentacji oraz zgromadzenie wystarczających informacji na temat planowanych operacji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dokonanie analizy tych zaleceń dotyczących utrzymania zawartych we wstępnej dokumentacji i zapewnienie, poprzez stosowanie wspólnych metod oceny bezpieczeństwa dotyczących metod wyceny i oceny ryzyka przyjętych na podstawie art. 6 ust. 1 lit. a) dyrektywy(UE) 2016/798, pierwszej dokumentacji dotyczącej utrzymania, biorąc także pod uwagę informacje zawarte we wszystkich powiązanych gwarancjach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4.c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zapewnienie odpowiedniego wdrożenia pierwszej dokumentacji dotyczącej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Aby zapewnić aktualność dokumentacji dotyczącej utrzymania przez cały cykl eksploatacyjny pojazdu, organizacja musi posiadać procedury mające na celu:</w:t>
            </w: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gromadzenie przynajmniej istotnych informacji dotyczących: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5.a (i)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rodzaju i zakresu faktycznie przeprowadzonych działań, dotyczących między innymi wypadków, poważnych wypadków i incydentów zdefiniowanych w dyrektywie (UE) 2016/798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5.a (ii)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defektów wykrytych w elementach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5.a (iii)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typu i zakresu planowanych działań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5.a (iv)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faktycznie przeprowadzonego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określenie potrzeby dokonywania aktualizacji, przy uwzględnieniu wartości dopuszczalnych w odniesieniu do interoperacyjności;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10721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przedstawianie propozycji zmian i ich realizacji oraz ich zatwierdzanie, z zamiarem podjęcia decyzji opartej na wyraźnie określonych kryteriach, przy uwzględnieniu ustaleń z</w:t>
            </w:r>
            <w:r w:rsidR="00107218" w:rsidRPr="004A14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oceny ryzyka przeprowadzonej poprzez zastosowanie wspólnych metod oceny bezpieczeństwa dotyczących metod wyceny i oceny ryzyka przyjętych na podstawie art. 6 ust. 1 lit. a) dyrektywy (UE) 2016/798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zapewnienie odpowiedniego wdrożenia zmian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5.e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10721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monitorowanie skuteczności zmian w procesie zgodnym z</w:t>
            </w:r>
            <w:r w:rsidR="00107218" w:rsidRPr="004A14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metodami oceny poziomu bezpieczeństwa i parametrów bezpieczeństwa operatorów kolei na szczeblu krajowym i</w:t>
            </w:r>
            <w:r w:rsidR="00107218" w:rsidRPr="004A14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unijnym przyjętymi na podstawie art. 6 ust. 1 lit. d) dyrektywy (UE) 2016/798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przypadku stosowania procesu w zakresie zarządzania kompetencjami w ramach funkcji rozwoju utrzymania należy uwzględnić co najmniej wymienione poniżej działania wywierające wpływ na bezpieczeństwo:</w:t>
            </w: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stosowanie wspólnych metod oceny bezpieczeństwa dotyczących metod wyceny i oceny ryzyka przyjętych na podstawie art. 6 ust. 1 lit. a) dyrektywy (UE) 2016/798 w celu oceny zmian w dokumentacji dotyczącej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dziedziny inżynieryjne wymagane do celów zarządzania opracowaniem dokumentacji dotyczącej utrzymania i jej zmianami oraz rozwojem, oceną, walidacją i zatwierdzeniem wymian w ramach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działania w zakresie utrzymania elementów krytycznych dla bezpieczeństwa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techniki łączenia (w tym spawanie i klejenie)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E73CDE">
            <w:pPr>
              <w:pStyle w:val="CM4"/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badania nieniszczące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przypadku stosowania procesu w zakresie dokumentacji w ramach funkcji rozwoju utrzymania należy zagwarantować identyfikowalność przynajmniej następujących elementów:</w:t>
            </w: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dokumentacja dotycząca rozwoju, oceny, walidacji i</w:t>
            </w:r>
            <w:r w:rsidR="00107218" w:rsidRPr="004A14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zatwierdzania wymiany w ramach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7.b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konfiguracja pojazdów, co obejmuje między innymi elementy krytyczne dla bezpieczeństwa i modyfikacje oprogramowania pokładowego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zapisy dotyczące przeprowadzonego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wyniki badań dotyczących korzyści z doświadczenia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wszystkie kolejne wersje dokumentacji utrzymania, w tym ocena ryzyka;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7.f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sprawozdania w sprawie kompetencji i nadzoru w zakresie przeprowadzania utrzymania oraz zarządzania utrzymaniem taboru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CDE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3CDE" w:rsidRPr="00B733A9" w:rsidRDefault="00E73CDE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7.g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3CDE" w:rsidRPr="00B733A9" w:rsidRDefault="00E73CDE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informacje techniczne przekazywane w celu udzielenia wsparcia dysponentom, przedsiębiorstwom kolejowym i</w:t>
            </w:r>
            <w:r w:rsidR="00107218" w:rsidRPr="004A14C5">
              <w:rPr>
                <w:rFonts w:ascii="Calibri" w:hAnsi="Calibri" w:cs="Calibri"/>
                <w:color w:val="000000"/>
                <w:sz w:val="20"/>
                <w:szCs w:val="20"/>
              </w:rPr>
              <w:t> z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arządcom infrastruktury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DE" w:rsidRPr="00B733A9" w:rsidRDefault="00E73CDE" w:rsidP="00E73CDE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253" w:rsidRPr="00B733A9" w:rsidTr="00242253">
        <w:trPr>
          <w:cantSplit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07218" w:rsidRPr="004A14C5" w:rsidRDefault="00107218" w:rsidP="00DB11B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107218" w:rsidRPr="004A14C5" w:rsidRDefault="00107218" w:rsidP="00DB11B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242253" w:rsidRPr="00B733A9" w:rsidRDefault="00242253" w:rsidP="00DB11B4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SPEŁNIENIE WYMAGAŃ ROZPORZĄDZENIA 2018/545</w:t>
            </w:r>
            <w:r w:rsidRPr="00B733A9">
              <w:rPr>
                <w:rStyle w:val="Odwoanieprzypisudolnego"/>
                <w:rFonts w:ascii="Calibri" w:hAnsi="Calibri" w:cs="Calibri"/>
                <w:b/>
                <w:color w:val="FFFFFF"/>
                <w:sz w:val="20"/>
                <w:szCs w:val="20"/>
              </w:rPr>
              <w:footnoteReference w:id="6"/>
            </w:r>
          </w:p>
        </w:tc>
      </w:tr>
      <w:tr w:rsidR="00A67CC5" w:rsidRPr="00B733A9" w:rsidTr="00690536">
        <w:trPr>
          <w:cantSplit/>
        </w:trPr>
        <w:tc>
          <w:tcPr>
            <w:tcW w:w="1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7CC5" w:rsidRPr="00B733A9" w:rsidRDefault="00A67CC5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sz w:val="20"/>
                <w:szCs w:val="20"/>
              </w:rPr>
              <w:t>Czy podmiot planuje pełnić funkcję podmiotu zarządzającego zmianą w rozumieniu rozporządzenia 2018/545?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67CC5" w:rsidRPr="00B733A9" w:rsidRDefault="00A67CC5" w:rsidP="00A67CC5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  <w:r w:rsidR="00782753" w:rsidRPr="00B733A9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7"/>
            </w:r>
          </w:p>
        </w:tc>
      </w:tr>
      <w:tr w:rsidR="00A67CC5" w:rsidRPr="00B733A9" w:rsidTr="00690536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7CC5" w:rsidRPr="00B733A9" w:rsidRDefault="00A67CC5" w:rsidP="00A67CC5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67CC5" w:rsidRPr="00B733A9" w:rsidRDefault="00A67CC5" w:rsidP="00782753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ramach MMS podmiot uwzględnił zarządzanie konfiguracją, czyli systemowy proces organizacyjny, techniczny i administracyjny obejmujący cały cykl życia pojazdu, który jest realizowany w celu zapewnienia i utrzymania spójności dokumentacji oraz identyfikowalności zmian, aby zapewnić</w:t>
            </w:r>
            <w:r w:rsidR="000015C5" w:rsidRPr="00B733A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42253" w:rsidRPr="00B733A9" w:rsidTr="00690536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42253" w:rsidRPr="00B733A9" w:rsidRDefault="00A67CC5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1.a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42253" w:rsidRPr="00B733A9" w:rsidRDefault="00242253" w:rsidP="00107218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zgodność ze stosownymi przepisami prawa Unii Europejskiej i</w:t>
            </w:r>
            <w:r w:rsidR="00107218" w:rsidRPr="004A14C5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przepisami krajowymi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42253" w:rsidRPr="00B733A9" w:rsidRDefault="00242253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42253" w:rsidRPr="00B733A9" w:rsidRDefault="00242253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42253" w:rsidRPr="00B733A9" w:rsidRDefault="00242253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253" w:rsidRPr="00B733A9" w:rsidTr="00690536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42253" w:rsidRPr="00B733A9" w:rsidRDefault="00A67CC5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42253" w:rsidRPr="00B733A9" w:rsidRDefault="00A67CC5" w:rsidP="00A67CC5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kontrolę nad zmianami i ich udokumentowanie w dokumentacjach technicznych lub w dokumentacji towarzyszącej wydanemu zezwoleniu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42253" w:rsidRPr="00B733A9" w:rsidRDefault="00242253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42253" w:rsidRPr="00B733A9" w:rsidRDefault="00242253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42253" w:rsidRPr="00B733A9" w:rsidRDefault="00242253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253" w:rsidRPr="00B733A9" w:rsidTr="00690536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42253" w:rsidRPr="00B733A9" w:rsidRDefault="00A67CC5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42253" w:rsidRPr="00B733A9" w:rsidRDefault="00A67CC5" w:rsidP="00A67CC5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aktualność i dokładność przechowywanych informacji i danych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42253" w:rsidRPr="00B733A9" w:rsidRDefault="00242253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42253" w:rsidRPr="00B733A9" w:rsidRDefault="00242253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42253" w:rsidRPr="00B733A9" w:rsidRDefault="00242253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7CC5" w:rsidRPr="00B733A9" w:rsidTr="00690536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7CC5" w:rsidRPr="00B733A9" w:rsidRDefault="00A67CC5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67CC5" w:rsidRPr="00B733A9" w:rsidRDefault="00A67CC5" w:rsidP="00A67CC5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Informowanie właściwych stron o zmianach.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67CC5" w:rsidRPr="00B733A9" w:rsidRDefault="00A67CC5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67CC5" w:rsidRPr="00B733A9" w:rsidRDefault="00A67CC5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67CC5" w:rsidRPr="00B733A9" w:rsidRDefault="00A67CC5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2253" w:rsidRPr="00B733A9" w:rsidRDefault="00242253" w:rsidP="000132CA">
      <w:pPr>
        <w:pStyle w:val="Default"/>
        <w:rPr>
          <w:rFonts w:ascii="Calibri" w:hAnsi="Calibri" w:cs="Calibri"/>
          <w:iCs/>
          <w:sz w:val="22"/>
          <w:szCs w:val="22"/>
          <w:u w:val="single"/>
        </w:rPr>
      </w:pPr>
    </w:p>
    <w:p w:rsidR="00E73CDE" w:rsidRPr="00B733A9" w:rsidRDefault="00242253" w:rsidP="00242253">
      <w:pPr>
        <w:pStyle w:val="Default"/>
        <w:rPr>
          <w:rFonts w:ascii="Calibri" w:hAnsi="Calibri" w:cs="Calibri"/>
        </w:rPr>
      </w:pPr>
      <w:r w:rsidRPr="00B733A9">
        <w:rPr>
          <w:rFonts w:ascii="Calibri" w:hAnsi="Calibri" w:cs="Calibri"/>
        </w:rPr>
        <w:br w:type="page"/>
      </w:r>
    </w:p>
    <w:p w:rsidR="000132CA" w:rsidRPr="00B733A9" w:rsidRDefault="000132CA" w:rsidP="00185DBE">
      <w:pPr>
        <w:pStyle w:val="Default"/>
        <w:numPr>
          <w:ilvl w:val="0"/>
          <w:numId w:val="1"/>
        </w:numPr>
        <w:ind w:left="426" w:hanging="426"/>
        <w:rPr>
          <w:rFonts w:ascii="Calibri" w:hAnsi="Calibri" w:cs="Calibri"/>
          <w:b/>
          <w:iCs/>
          <w:szCs w:val="28"/>
          <w:u w:val="single"/>
        </w:rPr>
      </w:pPr>
      <w:r w:rsidRPr="00B733A9">
        <w:rPr>
          <w:rFonts w:ascii="Calibri" w:hAnsi="Calibri" w:cs="Calibri"/>
          <w:b/>
          <w:iCs/>
          <w:szCs w:val="28"/>
          <w:u w:val="single"/>
        </w:rPr>
        <w:lastRenderedPageBreak/>
        <w:t>Wymogi i kryteria oceny dotyczące FUNKCJI ZARZĄDZANIA UTRZYMANIEM TABORU</w:t>
      </w:r>
    </w:p>
    <w:p w:rsidR="00F15788" w:rsidRPr="00B733A9" w:rsidRDefault="00F15788" w:rsidP="00F15788">
      <w:pPr>
        <w:pStyle w:val="Default"/>
        <w:rPr>
          <w:rFonts w:ascii="Calibri" w:hAnsi="Calibri" w:cs="Calibri"/>
          <w:b/>
          <w:iCs/>
          <w:szCs w:val="28"/>
          <w:u w:val="single"/>
        </w:rPr>
      </w:pPr>
    </w:p>
    <w:tbl>
      <w:tblPr>
        <w:tblW w:w="144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5319"/>
        <w:gridCol w:w="2606"/>
        <w:gridCol w:w="2773"/>
        <w:gridCol w:w="2748"/>
      </w:tblGrid>
      <w:tr w:rsidR="00F15788" w:rsidRPr="00B733A9" w:rsidTr="00F15788">
        <w:trPr>
          <w:cantSplit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dokumentu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Wskazanie odwołania do zapisów dokumentu (rozdział, punkt itp.)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Dowód / zapis sporządzony w oparciu o wskazany dokument </w:t>
            </w:r>
            <w:r w:rsidRPr="00B733A9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8"/>
            </w:r>
          </w:p>
        </w:tc>
      </w:tr>
      <w:tr w:rsidR="00F15788" w:rsidRPr="00B733A9" w:rsidTr="00F15788">
        <w:trPr>
          <w:cantSplit/>
          <w:trHeight w:val="253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5</w:t>
            </w: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Organizacja musi posiadać procedurę umożliwiającą sprawdzenie kompetencji, dostępności i zdolności podmiotu odpowiedzialnego za przeprowadzanie utrzymania przed złożeniem zleceń na usługi utrzymania. Oznacza to, że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warsztaty utrzymaniowe muszą posiadać należyte kwalifikacje do podejmowania decyzji w sprawie wymogów dotyczących kompetencji technicznych w ramach funkcji przeprowadzania utrzymania.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4629F2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procedurę w zakresie tworzenia pakietu roboczego oraz wystawienia i złożenia zlecenia na</w:t>
            </w:r>
            <w:r w:rsidR="004629F2">
              <w:rPr>
                <w:rFonts w:ascii="Calibri" w:hAnsi="Calibri" w:cs="Calibri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sz w:val="20"/>
                <w:szCs w:val="20"/>
              </w:rPr>
              <w:t>usługi utrzymania.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Organizacja musi posiadać procedurę umożliwiającą odesłanie pojazdów do utrzymania w odpowiednim czasie.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Organizacja musi posiadać procedurę umożliwiającą zarządzanie wycofywaniem pojazdów z eksploatacji do celów utrzymania lub w przypadku zagrożenia bezpiecznej eksploatacji lub gdy potrzeby w zakresie utrzymania mają wpływ na normalną eksploatację.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Organizacja musi posiadać procedurę umożliwiającą określenie niezbędnych środków weryfikacji stosowanych do przeprowadzonego utrzymania oraz do dopuszczenia pojazdów do użytkowania.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Organizacja musi posiadać procedurę umożliwiającą wydanie zawiadomienia o przywróceniu do eksploatacji, łącznie z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określeniem ograniczeń użytkowania, aby zapewnić bezpieczną eksploatację przy uwzględnieniu dokumentacji dotyczącej dopuszczenia do użytkowania.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 przypadku stosowania procesu w zakresie zarządzania kompetencjami w ramach funkcji zarządzania utrzymaniem taboru należy uwzględnić co najmniej przywrócenie do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eksploatacji, łącznie z określeniem ograniczenia użytkowania.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przypadku stosowania procesu w zakresie informacji w ramach funkcji zarządzania utrzymaniem taboru należy zapewnić co najmniej następujące elementy w odniesieniu do funkcji przeprowadzania utrzymania:</w:t>
            </w: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stosowne reguły i specyfikacje techniczne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plan utrzymania w odniesieniu do każdego pojazdu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wykaz części zamiennych, w tym wystarczająco szczegółowy opis techniczny każdej części w celu umożliwienia zastąpienia jej identyczną lub podobną częścią przy zapewnieniu takich samych gwarancji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wykaz materiałów, w tym wystarczająco szczegółowy opis ich zastosowania oraz niezbędne informacje dotyczące BHP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8.e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dokumentacja, w której określono specyfikacje w odniesieniu do działań wywierających wpływ na bezpieczeństwo i która zawiera interwencyjne oraz użytkowe ograniczenia w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odniesieniu do elementów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8.f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wykaz elementów lub systemów, które są objęte wymogami prawnymi, a także wykaz tych wymogów (co dotyczy także zbiorników hamulcowych oraz zbiorników do przewozu towarów niebezpiecznych)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8.g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stosowanie wspólnych metod oceny bezpieczeństwa dotyczących metod wyceny i oceny ryzyka przyjętych na podstawie art. 6 ust. 1 lit. a) dyrektywy (UE) 2016/798 w celu oceny zmian wywierających wpływ na funkcję zarządzania utrzymaniem taboru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 przypadku stosowania procesu w zakresie informacji w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ramach funkcji zarządzania utrzymaniem taboru należy przekazać zainteresowanym stronom co najmniej informacje o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przywróceniu do eksploatacji, w tym o ograniczeniach użytkowania istotnych z punktu widzenia użytkowników (przedsiębiorstw kolejowych i zarządców infrastruktury).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przypadku stosowania procesu w zakresie dokumentacji w ramach funkcji zarządzania utrzymaniem taboru należy zarejestrować co najmniej następujące elementy:</w:t>
            </w: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10.a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zlecenia na usługi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10.b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przywrócenie do eksploatacji, w tym ograniczenia użytkowania istotne z punktu widzenia przedsiębiorstw kolejowych i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zarządców infrastruktury.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B11B4" w:rsidRPr="00B733A9" w:rsidRDefault="00DB11B4" w:rsidP="000132CA">
      <w:pPr>
        <w:tabs>
          <w:tab w:val="left" w:pos="1892"/>
        </w:tabs>
        <w:rPr>
          <w:rFonts w:cs="Calibri"/>
        </w:rPr>
      </w:pPr>
    </w:p>
    <w:p w:rsidR="008E2E2D" w:rsidRPr="00B733A9" w:rsidRDefault="00DB11B4" w:rsidP="00DB11B4">
      <w:pPr>
        <w:pStyle w:val="Default"/>
        <w:rPr>
          <w:rFonts w:ascii="Calibri" w:hAnsi="Calibri" w:cs="Calibri"/>
        </w:rPr>
      </w:pPr>
      <w:r w:rsidRPr="00B733A9">
        <w:rPr>
          <w:rFonts w:ascii="Calibri" w:hAnsi="Calibri" w:cs="Calibri"/>
        </w:rPr>
        <w:lastRenderedPageBreak/>
        <w:br w:type="page"/>
      </w:r>
    </w:p>
    <w:p w:rsidR="000132CA" w:rsidRPr="00B733A9" w:rsidRDefault="000132CA" w:rsidP="00185DBE">
      <w:pPr>
        <w:pStyle w:val="Default"/>
        <w:numPr>
          <w:ilvl w:val="0"/>
          <w:numId w:val="1"/>
        </w:numPr>
        <w:ind w:left="426" w:hanging="426"/>
        <w:rPr>
          <w:rFonts w:ascii="Calibri" w:hAnsi="Calibri" w:cs="Calibri"/>
          <w:b/>
          <w:iCs/>
          <w:szCs w:val="28"/>
          <w:u w:val="single"/>
        </w:rPr>
      </w:pPr>
      <w:r w:rsidRPr="00B733A9">
        <w:rPr>
          <w:rFonts w:ascii="Calibri" w:hAnsi="Calibri" w:cs="Calibri"/>
          <w:b/>
          <w:iCs/>
          <w:szCs w:val="28"/>
          <w:u w:val="single"/>
        </w:rPr>
        <w:lastRenderedPageBreak/>
        <w:t>Wymogi i kryteria oceny dotyczące FUNKCJI PRZEPROWADZANIA UTRZYMANIA</w:t>
      </w:r>
    </w:p>
    <w:p w:rsidR="00F15788" w:rsidRPr="00B733A9" w:rsidRDefault="00F15788" w:rsidP="00F15788">
      <w:pPr>
        <w:pStyle w:val="Default"/>
        <w:rPr>
          <w:rFonts w:ascii="Calibri" w:hAnsi="Calibri" w:cs="Calibri"/>
          <w:b/>
          <w:iCs/>
          <w:szCs w:val="28"/>
          <w:u w:val="single"/>
        </w:rPr>
      </w:pPr>
    </w:p>
    <w:tbl>
      <w:tblPr>
        <w:tblW w:w="144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5319"/>
        <w:gridCol w:w="2606"/>
        <w:gridCol w:w="2773"/>
        <w:gridCol w:w="2748"/>
      </w:tblGrid>
      <w:tr w:rsidR="00F15788" w:rsidRPr="00B733A9" w:rsidTr="00F15788">
        <w:trPr>
          <w:cantSplit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dokumentu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Wskazanie odwołania do zapisów dokumentu (rozdział, punkt itp.)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Dowód / zapis sporządzony w oparciu o wskazany dokument </w:t>
            </w:r>
            <w:r w:rsidRPr="00B733A9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9"/>
            </w:r>
          </w:p>
        </w:tc>
      </w:tr>
      <w:tr w:rsidR="00F15788" w:rsidRPr="00B733A9" w:rsidTr="00F15788">
        <w:trPr>
          <w:cantSplit/>
          <w:trHeight w:val="253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5</w:t>
            </w: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stosowne procedury mające na celu:</w:t>
            </w: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sprawdzenie kompletności i adekwatności informacji dostarczonych w ramach funkcji zarządzania utrzymaniem taboru w odniesieniu do zleconych działań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weryfikacja wykorzystania wymaganych, stosownych dokumentów utrzymania oraz innych norm mających zastosowanie do świadczenia usług w zakresie utrzymania zgodnie ze zleceniami na usługi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zapewnienie dostępności wszelkich odpowiednich specyfikacji dotyczących utrzymania, określonych w stosownych regulacjach oraz w szczególnych normach, zawartych w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zleceniach na usługi utrzymania, dla całego zainteresowanego personelu (np. są one zawarte w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wewnętrznych instrukcjach roboczych).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11B4" w:rsidRPr="00B733A9" w:rsidTr="00690536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1B4" w:rsidRPr="00B733A9" w:rsidRDefault="00DB11B4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1B4" w:rsidRPr="00B733A9" w:rsidRDefault="00DB11B4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procedury w celu dopilnowania, aby:</w:t>
            </w: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2.a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elementy (w tym części zamienne) oraz materiały były wykorzystywane w sposób określony w zleceniach na usługi utrzymania oraz w dokumentacji dostawcy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2.b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10721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elementy i materiały były przechowywane, traktowane i</w:t>
            </w:r>
            <w:r w:rsidR="00107218" w:rsidRPr="004A14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przewożone w sposób zapobiegający zużyciu i uszkodzeniu oraz określony w zleceniach na usługi utrzymania </w:t>
            </w:r>
            <w:r w:rsidR="00107218" w:rsidRPr="004A14C5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i w dokumentacji dostawcy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2.c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10721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wszystkie elementy i materiały, także te dostarczone przez klienta, były zgodne z odpowiednimi przepisami krajowymi i</w:t>
            </w:r>
            <w:r w:rsidR="00107218" w:rsidRPr="004A14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międzynarodowymi, jak również z wymogami odpowiednich zleceń na usługi utrzymania.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11B4" w:rsidRPr="00B733A9" w:rsidTr="00690536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1B4" w:rsidRPr="00B733A9" w:rsidRDefault="00DB11B4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1B4" w:rsidRPr="00B733A9" w:rsidRDefault="00DB11B4" w:rsidP="00DB11B4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Organizacja musi posiadać procedury mające na celu określenie, zidentyfikowanie, zapewnienie, zaewidencjonowanie i udostępnianie odpowiednich i właściwych instalacji, wyposażenia oraz narzędzi, które umożliwią jej świadczenie usług w zakresie utrzymania zgodnie ze zleceniami na usługi utrzymania oraz z innymi stosownymi specyfikacjami, przy zapewnieniu:</w:t>
            </w: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bezpiecznego przeprowadzania utrzymania, z uwzględnieniem BHP personelu odpowiedzialnego za utrzymanie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3.b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ergonomii i ochrony zdrowia, w tym także interfejsów pomiędzy użytkownikami i systemami informatycznymi lub wyposażeniem diagnostycznym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11B4" w:rsidRPr="00B733A9" w:rsidTr="00690536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1B4" w:rsidRPr="00B733A9" w:rsidRDefault="00DB11B4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B11B4" w:rsidRPr="00B733A9" w:rsidRDefault="00DB11B4" w:rsidP="00DB11B4">
            <w:pPr>
              <w:pStyle w:val="Default"/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Jeżeli jest to konieczne do zapewnienia wiarygodnych wyników, organizacja musi posiadać procedury w odniesieniu do swoich przyrządów pomiarowych, w celu zapewnienia, aby były one</w:t>
            </w: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10721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kalibrowane lub weryfikowane w określonych odstępach czasu lub przed użyciem, zgodnie z międzynarodowymi, krajowymi lub branżowymi normami dotyczącymi pomiarów; w</w:t>
            </w:r>
            <w:r w:rsidR="00107218" w:rsidRPr="004A14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przypadku gdy takie normy nie istnieją, należy zarejestrować podstawę zastosowaną do celów kalibracji lub weryfikacji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wyregulowane lub powtórnie wyregulowane, w zależności od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potrzeb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4.c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zidentyfikowane, tak by możliwe było określenie statusu kalibracji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zabezpieczone przed regulacjami, które doprowadziłyby do unieważnienia wyniku pomiaru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4.e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chronione przed uszkodzeniem i pogorszeniem stanu w czasie obsługi, utrzymania i przechowywania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Organizacja musi posiadać procedury w celu zapewnienia, aby wszystkie instalacje, wyposażenie i narzędzia były właściwie wykorzystywane, kalibrowane, konserwowane i utrzymywane zgodnie z udokumentowanymi procedurami.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Organizacja musi posiadać procedury w celu sprawdzenia, czy wykonane czynności są zgodne ze zleceniami na usługi utrzymania oraz w celu wydania zawiadomienia o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dopuszczeniu do użytkowania. Zawiadomienie o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dopuszczeniu do użytkowania zawiera wszystkie informacje przydatne do określenia ograniczeń użytkowania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 przypadku stosowania procesu w zakresie oceny ryzyka (w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szczególności sekcja I pkt 2.2 i 2.3) w ramach funkcji przeprowadzania utrzymania, środowisko pracy obejmuje nie tylko warsztaty, w których przeprowadza się utrzymanie, ale także tory poza budynkami warsztatów oraz wszystkie miejsca, w których prowadzone są działania w zakresie utrzymania.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11B4" w:rsidRPr="00B733A9" w:rsidTr="00690536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1B4" w:rsidRPr="00B733A9" w:rsidRDefault="00DB11B4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1B4" w:rsidRPr="00B733A9" w:rsidRDefault="00DB11B4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przypadku stosowania procesu w zakresie zarządzania kompetencjami w ramach funkcji przeprowadzania utrzymania w odpowiednich przypadkach należy uwzględnić co najmniej wymienione poniżej działania wywierające wpływ na bezpieczeństwo:</w:t>
            </w: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techniki łączenia (w tym spawanie i klejenie)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badania nieniszczące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8.c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ostateczne badania pojazdu i dopuszczenie do użytkowania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działania w zakresie utrzymania w odniesieniu do systemów hamulcowych, zestawów kołowych i urządzeń cięgłowych, a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także działania w zakresie utrzymania w odniesieniu do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poszczególnych elementów wagonów towarowych przeznaczonych do przewozu towarów niebezpiecznych, takich jak zbiorniki, zawory itp.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działania w zakresie utrzymania elementów krytycznych dla bezpieczeństwa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8.f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10721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działania w zakresie utrzymania systemów sterowania i</w:t>
            </w:r>
            <w:r w:rsidR="00107218" w:rsidRPr="004A14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sygnalizacji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8.g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działania w zakresie utrzymania systemów sterowania drzwiami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8.h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4629F2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inne określone obszary specjalistyczne wywierające wpływ na</w:t>
            </w:r>
            <w:r w:rsidR="004629F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11B4" w:rsidRPr="00B733A9" w:rsidTr="00690536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1B4" w:rsidRPr="00B733A9" w:rsidRDefault="00DB11B4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1B4" w:rsidRPr="00B733A9" w:rsidRDefault="00DB11B4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przypadku stosowania procesu w zakresie informacji w ramach funkcji przeprowadzania utrzymania należy zapewnić co najmniej następujące elementy w odniesieniu do funkcji zarządzania utrzymaniem taboru oraz rozwoju utrzymania:</w:t>
            </w: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prace wykonane zgodnie ze zleceniami na usługi utrzymania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wszelkie ewentualne wady lub usterki w zakresie bezpieczeństwa, wykryte przez organizację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4629F2">
        <w:trPr>
          <w:cantSplit/>
          <w:trHeight w:val="5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9.c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F1578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dopuszczenie do użytkowania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11B4" w:rsidRPr="00B733A9" w:rsidTr="00690536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1B4" w:rsidRPr="00B733A9" w:rsidRDefault="00DB11B4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11B4" w:rsidRPr="00B733A9" w:rsidRDefault="00DB11B4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W przypadku stosowania procesu w zakresie dokumentacji w ramach funkcji przeprowadzania utrzymania należy zarejestrować co najmniej następujące elementy w odniesieniu do działań w zakresie utrzymania wywierających wpływ na bezpieczeństwo, o których mowa w sekcji II pkt 1 lit. a):</w:t>
            </w: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lastRenderedPageBreak/>
              <w:t>10.a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10721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wyraźne określenie wszystkich instalacji, wyposażenia oraz narzędzi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10.b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107218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wszystkie wykonane prace w zakresie utrzymania, w tym wykorzystywany personel, narzędzia, wyposażenie, części zapasowe oraz materiały, z uwzględnieniem: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10.b (i)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stosownych przepisów krajowych obowiązujących w miejscu, gdzie organizacja ma swoją siedzibę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10.b (ii)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wymogów określonych w zleceniach na usługi utrzymania, w</w:t>
            </w:r>
            <w:r w:rsidR="00107218" w:rsidRPr="004A14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tym wymogów w zakresie ewidencjonowania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10.b (iii)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ostatecznych badań i decyzji w sprawie dopuszczenia do użytkowania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10.c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środki kontroli wymagane w ramach zleceń na usługi utrzymania oraz dopuszczenia do użytkowania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10.d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wyniki kalibracji i weryfikacji, przy czym w przypadku gdy do monitorowania i pomiaru określonych wymogów wykorzystuje się oprogramowanie komputerowe, należy przed pierwszym użyciem potwierdzić jego przydatność do danego zadania, a w razie potrzeby zweryfikować ją ponownie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788" w:rsidRPr="00B733A9" w:rsidTr="00F15788">
        <w:trPr>
          <w:cantSplit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788" w:rsidRPr="00B733A9" w:rsidRDefault="00F15788" w:rsidP="00DB11B4">
            <w:pPr>
              <w:pStyle w:val="Default"/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733A9">
              <w:rPr>
                <w:rFonts w:ascii="Calibri" w:hAnsi="Calibri" w:cs="Calibri"/>
                <w:sz w:val="20"/>
                <w:szCs w:val="20"/>
              </w:rPr>
              <w:t>10.e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788" w:rsidRPr="00B733A9" w:rsidRDefault="00F15788" w:rsidP="00B733A9">
            <w:pPr>
              <w:pStyle w:val="CM4"/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3A9">
              <w:rPr>
                <w:rFonts w:ascii="Calibri" w:hAnsi="Calibri" w:cs="Calibri"/>
                <w:color w:val="000000"/>
                <w:sz w:val="20"/>
                <w:szCs w:val="20"/>
              </w:rPr>
              <w:t>wiarygodność poprzednich wyników pomiarów w przypadku stwierdzenia, że instrument pomiarowy nie spełnia wymogów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8" w:rsidRPr="00B733A9" w:rsidRDefault="00F15788" w:rsidP="00F15788">
            <w:pPr>
              <w:pStyle w:val="Default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15788" w:rsidRPr="00B733A9" w:rsidRDefault="00F15788" w:rsidP="00F15788">
      <w:pPr>
        <w:pStyle w:val="Default"/>
        <w:rPr>
          <w:rFonts w:ascii="Calibri" w:hAnsi="Calibri" w:cs="Calibri"/>
          <w:b/>
          <w:iCs/>
          <w:szCs w:val="28"/>
          <w:u w:val="single"/>
        </w:rPr>
      </w:pPr>
    </w:p>
    <w:sectPr w:rsidR="00F15788" w:rsidRPr="00B733A9" w:rsidSect="00E231E4">
      <w:headerReference w:type="default" r:id="rId8"/>
      <w:footerReference w:type="default" r:id="rId9"/>
      <w:pgSz w:w="16838" w:h="11906" w:orient="landscape"/>
      <w:pgMar w:top="1418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25" w:rsidRDefault="00A33C25">
      <w:r>
        <w:separator/>
      </w:r>
    </w:p>
  </w:endnote>
  <w:endnote w:type="continuationSeparator" w:id="0">
    <w:p w:rsidR="00A33C25" w:rsidRDefault="00A3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88" w:rsidRPr="00E231E4" w:rsidRDefault="00F15788">
    <w:pPr>
      <w:pStyle w:val="Stopka"/>
      <w:jc w:val="right"/>
      <w:rPr>
        <w:rFonts w:ascii="Lato" w:hAnsi="Lato"/>
        <w:sz w:val="18"/>
      </w:rPr>
    </w:pPr>
    <w:r w:rsidRPr="00E231E4">
      <w:rPr>
        <w:rFonts w:ascii="Lato" w:hAnsi="Lato"/>
        <w:sz w:val="18"/>
      </w:rPr>
      <w:t xml:space="preserve">Strona </w:t>
    </w:r>
    <w:r w:rsidRPr="00E231E4">
      <w:rPr>
        <w:rFonts w:ascii="Lato" w:hAnsi="Lato"/>
        <w:b/>
        <w:sz w:val="18"/>
      </w:rPr>
      <w:fldChar w:fldCharType="begin"/>
    </w:r>
    <w:r w:rsidRPr="00E231E4">
      <w:rPr>
        <w:rFonts w:ascii="Lato" w:hAnsi="Lato"/>
        <w:b/>
        <w:sz w:val="18"/>
      </w:rPr>
      <w:instrText>PAGE</w:instrText>
    </w:r>
    <w:r w:rsidRPr="00E231E4">
      <w:rPr>
        <w:rFonts w:ascii="Lato" w:hAnsi="Lato"/>
        <w:b/>
        <w:sz w:val="18"/>
      </w:rPr>
      <w:fldChar w:fldCharType="separate"/>
    </w:r>
    <w:r w:rsidR="0034680D">
      <w:rPr>
        <w:rFonts w:ascii="Lato" w:hAnsi="Lato"/>
        <w:b/>
        <w:noProof/>
        <w:sz w:val="18"/>
      </w:rPr>
      <w:t>1</w:t>
    </w:r>
    <w:r w:rsidRPr="00E231E4">
      <w:rPr>
        <w:rFonts w:ascii="Lato" w:hAnsi="Lato"/>
        <w:b/>
        <w:sz w:val="18"/>
      </w:rPr>
      <w:fldChar w:fldCharType="end"/>
    </w:r>
    <w:r w:rsidRPr="00E231E4">
      <w:rPr>
        <w:rFonts w:ascii="Lato" w:hAnsi="Lato"/>
        <w:sz w:val="18"/>
      </w:rPr>
      <w:t xml:space="preserve"> z </w:t>
    </w:r>
    <w:r w:rsidRPr="00E231E4">
      <w:rPr>
        <w:rFonts w:ascii="Lato" w:hAnsi="Lato"/>
        <w:b/>
        <w:sz w:val="18"/>
      </w:rPr>
      <w:fldChar w:fldCharType="begin"/>
    </w:r>
    <w:r w:rsidRPr="00E231E4">
      <w:rPr>
        <w:rFonts w:ascii="Lato" w:hAnsi="Lato"/>
        <w:b/>
        <w:sz w:val="18"/>
      </w:rPr>
      <w:instrText>NUMPAGES</w:instrText>
    </w:r>
    <w:r w:rsidRPr="00E231E4">
      <w:rPr>
        <w:rFonts w:ascii="Lato" w:hAnsi="Lato"/>
        <w:b/>
        <w:sz w:val="18"/>
      </w:rPr>
      <w:fldChar w:fldCharType="separate"/>
    </w:r>
    <w:r w:rsidR="0034680D">
      <w:rPr>
        <w:rFonts w:ascii="Lato" w:hAnsi="Lato"/>
        <w:b/>
        <w:noProof/>
        <w:sz w:val="18"/>
      </w:rPr>
      <w:t>32</w:t>
    </w:r>
    <w:r w:rsidRPr="00E231E4">
      <w:rPr>
        <w:rFonts w:ascii="Lato" w:hAnsi="Lato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25" w:rsidRDefault="00A33C25">
      <w:r>
        <w:separator/>
      </w:r>
    </w:p>
  </w:footnote>
  <w:footnote w:type="continuationSeparator" w:id="0">
    <w:p w:rsidR="00A33C25" w:rsidRDefault="00A33C25">
      <w:r>
        <w:continuationSeparator/>
      </w:r>
    </w:p>
  </w:footnote>
  <w:footnote w:id="1">
    <w:p w:rsidR="00B83F34" w:rsidRPr="00B733A9" w:rsidRDefault="00B83F34" w:rsidP="00B83F34">
      <w:pPr>
        <w:pStyle w:val="Tekstprzypisudolnego"/>
        <w:jc w:val="both"/>
        <w:rPr>
          <w:rFonts w:cs="Calibri"/>
        </w:rPr>
      </w:pPr>
      <w:r w:rsidRPr="00245A45">
        <w:rPr>
          <w:rStyle w:val="Odwoanieprzypisudolnego"/>
          <w:rFonts w:cs="Calibri"/>
        </w:rPr>
        <w:footnoteRef/>
      </w:r>
      <w:r w:rsidRPr="00245A45">
        <w:rPr>
          <w:rFonts w:cs="Calibri"/>
        </w:rPr>
        <w:t xml:space="preserve"> </w:t>
      </w:r>
      <w:r w:rsidRPr="00B733A9">
        <w:rPr>
          <w:rFonts w:cs="Calibri"/>
        </w:rPr>
        <w:t>Ustawa z dnia 28 marca 2003 r. o transporcie kolejowym (tekst jednolity: Dz. U. z 2020 r., poz. 1043, z późn. zm.).</w:t>
      </w:r>
    </w:p>
  </w:footnote>
  <w:footnote w:id="2">
    <w:p w:rsidR="00B83F34" w:rsidRPr="00B733A9" w:rsidRDefault="00B83F34" w:rsidP="00B83F34">
      <w:pPr>
        <w:pStyle w:val="Tekstprzypisudolnego"/>
        <w:jc w:val="both"/>
        <w:rPr>
          <w:rFonts w:cs="Calibri"/>
        </w:rPr>
      </w:pPr>
      <w:r w:rsidRPr="00B733A9">
        <w:rPr>
          <w:rStyle w:val="Odwoanieprzypisudolnego"/>
          <w:rFonts w:cs="Calibri"/>
        </w:rPr>
        <w:footnoteRef/>
      </w:r>
      <w:r w:rsidRPr="00B733A9">
        <w:rPr>
          <w:rFonts w:cs="Calibri"/>
        </w:rPr>
        <w:t xml:space="preserve"> W tej kolumnie wskazujemy jedynie dokumenty i zapisy, które zostały już sporządzone w ramach systemu</w:t>
      </w:r>
      <w:r w:rsidR="00A2626C" w:rsidRPr="00B733A9">
        <w:rPr>
          <w:rFonts w:cs="Calibri"/>
        </w:rPr>
        <w:t xml:space="preserve"> zarządzania utrzymaniem</w:t>
      </w:r>
      <w:r w:rsidRPr="00B733A9">
        <w:rPr>
          <w:rFonts w:cs="Calibri"/>
        </w:rPr>
        <w:t>. Nie wskazujemy wzorów formularzy i</w:t>
      </w:r>
      <w:r w:rsidR="00A2626C" w:rsidRPr="00B733A9">
        <w:rPr>
          <w:rFonts w:cs="Calibri"/>
        </w:rPr>
        <w:t> </w:t>
      </w:r>
      <w:r w:rsidRPr="00B733A9">
        <w:rPr>
          <w:rFonts w:cs="Calibri"/>
        </w:rPr>
        <w:t>zapisów planowanych do stosowania w ramach systemu – wzory te należy wskazać ewentualnie w kolumnie nr 4.</w:t>
      </w:r>
    </w:p>
  </w:footnote>
  <w:footnote w:id="3">
    <w:p w:rsidR="00B83F34" w:rsidRPr="00B733A9" w:rsidRDefault="00B83F34" w:rsidP="00B83F34">
      <w:pPr>
        <w:pStyle w:val="Tekstprzypisudolnego"/>
        <w:jc w:val="both"/>
        <w:rPr>
          <w:rFonts w:cs="Calibri"/>
        </w:rPr>
      </w:pPr>
      <w:r w:rsidRPr="00245A45">
        <w:rPr>
          <w:rStyle w:val="Odwoanieprzypisudolnego"/>
          <w:rFonts w:cs="Calibri"/>
        </w:rPr>
        <w:footnoteRef/>
      </w:r>
      <w:r w:rsidRPr="00245A45">
        <w:rPr>
          <w:rFonts w:cs="Calibri"/>
        </w:rPr>
        <w:t xml:space="preserve"> </w:t>
      </w:r>
      <w:r w:rsidRPr="00B733A9">
        <w:rPr>
          <w:rFonts w:cs="Calibri"/>
        </w:rPr>
        <w:t>Rozporządzenie wykonawcze Komisji (UE) 2019/779 z dnia 16 maja 2019 r. ustanawiające szczegółowe przepisy dotyczące systemu certyfikacji podmiotów odpowiedzialnych za utrzymanie pojazdów zgodnie z dyrektywą Parlamentu Europejskiego i Rady (UE) 2016/798 oraz uchylające rozporządzenie Komisji (UE) nr 445/2011 (Dz. Urz. UE L 139 I, z 27 maja 2019 r., s. 360, z późn. zm.).</w:t>
      </w:r>
    </w:p>
  </w:footnote>
  <w:footnote w:id="4">
    <w:p w:rsidR="00F15788" w:rsidRPr="00B733A9" w:rsidRDefault="00F15788" w:rsidP="00111145">
      <w:pPr>
        <w:pStyle w:val="Tekstprzypisudolnego"/>
        <w:jc w:val="both"/>
        <w:rPr>
          <w:rFonts w:cs="Calibri"/>
        </w:rPr>
      </w:pPr>
      <w:r w:rsidRPr="00B733A9">
        <w:rPr>
          <w:rStyle w:val="Odwoanieprzypisudolnego"/>
          <w:rFonts w:cs="Calibri"/>
        </w:rPr>
        <w:footnoteRef/>
      </w:r>
      <w:r w:rsidRPr="00B733A9">
        <w:rPr>
          <w:rFonts w:cs="Calibri"/>
        </w:rPr>
        <w:t xml:space="preserve"> W tej kolumnie wskazujemy jedynie dokumenty i zapisy, które zostały już sporządzone w ramach systemu</w:t>
      </w:r>
      <w:r w:rsidR="00245A45">
        <w:rPr>
          <w:rFonts w:cs="Calibri"/>
        </w:rPr>
        <w:t xml:space="preserve"> zarządzania utrzymaniem</w:t>
      </w:r>
      <w:r w:rsidRPr="00B733A9">
        <w:rPr>
          <w:rFonts w:cs="Calibri"/>
        </w:rPr>
        <w:t>. Nie wskazujemy wzorów formularzy i</w:t>
      </w:r>
      <w:r w:rsidR="004629F2">
        <w:rPr>
          <w:rFonts w:cs="Calibri"/>
        </w:rPr>
        <w:t> z</w:t>
      </w:r>
      <w:r w:rsidRPr="00B733A9">
        <w:rPr>
          <w:rFonts w:cs="Calibri"/>
        </w:rPr>
        <w:t>apisów planowanych do stosowania w ramach systemu – wzory te należy wskazać ewentualnie w kolumnie nr 4.</w:t>
      </w:r>
    </w:p>
  </w:footnote>
  <w:footnote w:id="5">
    <w:p w:rsidR="00F15788" w:rsidRPr="00B733A9" w:rsidRDefault="00F15788" w:rsidP="004629F2">
      <w:pPr>
        <w:pStyle w:val="Tekstprzypisudolnego"/>
        <w:jc w:val="both"/>
        <w:rPr>
          <w:rFonts w:cs="Calibri"/>
        </w:rPr>
      </w:pPr>
      <w:r w:rsidRPr="00B733A9">
        <w:rPr>
          <w:rStyle w:val="Odwoanieprzypisudolnego"/>
          <w:rFonts w:cs="Calibri"/>
        </w:rPr>
        <w:footnoteRef/>
      </w:r>
      <w:r w:rsidRPr="00B733A9">
        <w:rPr>
          <w:rFonts w:cs="Calibri"/>
        </w:rPr>
        <w:t xml:space="preserve"> W tej kolumnie wskazujemy jedynie dokumenty i zapisy, które zostały już sporządzone w ramach systemu</w:t>
      </w:r>
      <w:r w:rsidR="00245A45" w:rsidRPr="0046237C">
        <w:rPr>
          <w:rFonts w:cs="Calibri"/>
        </w:rPr>
        <w:t xml:space="preserve"> zarządzania utrzymaniem</w:t>
      </w:r>
      <w:r w:rsidRPr="00B733A9">
        <w:rPr>
          <w:rFonts w:cs="Calibri"/>
        </w:rPr>
        <w:t>. Nie wskazujemy wzorów formularzy i</w:t>
      </w:r>
      <w:r w:rsidR="004629F2">
        <w:rPr>
          <w:rFonts w:cs="Calibri"/>
        </w:rPr>
        <w:t> </w:t>
      </w:r>
      <w:r w:rsidRPr="00B733A9">
        <w:rPr>
          <w:rFonts w:cs="Calibri"/>
        </w:rPr>
        <w:t>zapisów planowanych do stosowania w ramach systemu – wzory te należy wskazać ewentualnie w kolumnie nr 4.</w:t>
      </w:r>
    </w:p>
  </w:footnote>
  <w:footnote w:id="6">
    <w:p w:rsidR="00242253" w:rsidRPr="00B733A9" w:rsidRDefault="00242253" w:rsidP="00107218">
      <w:pPr>
        <w:pStyle w:val="Tekstprzypisudolnego"/>
        <w:jc w:val="both"/>
        <w:rPr>
          <w:rStyle w:val="Odwoanieprzypisudolnego"/>
          <w:rFonts w:cs="Calibri"/>
          <w:vertAlign w:val="baseline"/>
        </w:rPr>
      </w:pPr>
      <w:r w:rsidRPr="00B733A9">
        <w:rPr>
          <w:rStyle w:val="Odwoanieprzypisudolnego"/>
          <w:rFonts w:cs="Calibri"/>
        </w:rPr>
        <w:footnoteRef/>
      </w:r>
      <w:r w:rsidRPr="00B733A9">
        <w:rPr>
          <w:rStyle w:val="Odwoanieprzypisudolnego"/>
          <w:rFonts w:cs="Calibri"/>
        </w:rPr>
        <w:t xml:space="preserve"> </w:t>
      </w:r>
      <w:r w:rsidRPr="00B733A9">
        <w:rPr>
          <w:rStyle w:val="Odwoanieprzypisudolnego"/>
          <w:rFonts w:cs="Calibri"/>
          <w:vertAlign w:val="baseline"/>
        </w:rPr>
        <w:t>Rozporządzenie wykonawcze Komisji (UE) 2018/545 z dnia 4 kwietnia 2018 r. ustanawiające uzgodnienia praktyczne na potrzeby procesu udzielania zezwoleń dla pojazdów kolejowych i zezwoleń dla typu pojazdu kolejowego zgodnie z dyrektywą Parlamentu Europejskiego i Rady (UE) 2016/797</w:t>
      </w:r>
      <w:r w:rsidRPr="00B733A9">
        <w:rPr>
          <w:rFonts w:cs="Calibri"/>
        </w:rPr>
        <w:t xml:space="preserve"> (Dz. Urz. UE L 90 z 6 kwietnia 2018 r., str. 66 z późn. zm.).</w:t>
      </w:r>
    </w:p>
  </w:footnote>
  <w:footnote w:id="7">
    <w:p w:rsidR="00782753" w:rsidRPr="00245A45" w:rsidRDefault="00782753" w:rsidP="00B733A9">
      <w:pPr>
        <w:pStyle w:val="Tekstprzypisudolnego"/>
        <w:jc w:val="both"/>
        <w:rPr>
          <w:rFonts w:cs="Calibri"/>
        </w:rPr>
      </w:pPr>
      <w:r w:rsidRPr="00245A45">
        <w:rPr>
          <w:rStyle w:val="Odwoanieprzypisudolnego"/>
          <w:rFonts w:cs="Calibri"/>
        </w:rPr>
        <w:footnoteRef/>
      </w:r>
      <w:r w:rsidRPr="00245A45">
        <w:rPr>
          <w:rFonts w:cs="Calibri"/>
        </w:rPr>
        <w:t xml:space="preserve"> </w:t>
      </w:r>
      <w:r w:rsidR="000015C5" w:rsidRPr="00245A45">
        <w:rPr>
          <w:rFonts w:cs="Calibri"/>
        </w:rPr>
        <w:t>W</w:t>
      </w:r>
      <w:r w:rsidRPr="00B733A9">
        <w:rPr>
          <w:rStyle w:val="Odwoanieprzypisudolnego"/>
          <w:rFonts w:cs="Calibri"/>
          <w:vertAlign w:val="baseline"/>
        </w:rPr>
        <w:t xml:space="preserve"> przypadku odpowied</w:t>
      </w:r>
      <w:r w:rsidR="000015C5" w:rsidRPr="00B733A9">
        <w:rPr>
          <w:rStyle w:val="Odwoanieprzypisudolnego"/>
          <w:rFonts w:cs="Calibri"/>
          <w:vertAlign w:val="baseline"/>
        </w:rPr>
        <w:t xml:space="preserve">zi </w:t>
      </w:r>
      <w:r w:rsidR="000015C5" w:rsidRPr="00B733A9">
        <w:rPr>
          <w:rFonts w:cs="Calibri"/>
        </w:rPr>
        <w:t>t</w:t>
      </w:r>
      <w:r w:rsidRPr="00B733A9">
        <w:rPr>
          <w:rStyle w:val="Odwoanieprzypisudolnego"/>
          <w:rFonts w:cs="Calibri"/>
          <w:vertAlign w:val="baseline"/>
        </w:rPr>
        <w:t>wierdząc</w:t>
      </w:r>
      <w:r w:rsidR="000015C5" w:rsidRPr="00B733A9">
        <w:rPr>
          <w:rStyle w:val="Odwoanieprzypisudolnego"/>
          <w:rFonts w:cs="Calibri"/>
          <w:vertAlign w:val="baseline"/>
        </w:rPr>
        <w:t xml:space="preserve">ej </w:t>
      </w:r>
      <w:r w:rsidR="000015C5" w:rsidRPr="00B733A9">
        <w:rPr>
          <w:rFonts w:cs="Calibri"/>
        </w:rPr>
        <w:t xml:space="preserve">należy </w:t>
      </w:r>
      <w:r w:rsidR="000015C5" w:rsidRPr="00B733A9">
        <w:rPr>
          <w:rStyle w:val="Odwoanieprzypisudolnego"/>
          <w:rFonts w:cs="Calibri"/>
          <w:vertAlign w:val="baseline"/>
        </w:rPr>
        <w:t>wype</w:t>
      </w:r>
      <w:r w:rsidR="000015C5" w:rsidRPr="00B733A9">
        <w:rPr>
          <w:rFonts w:cs="Calibri"/>
        </w:rPr>
        <w:t>łnić punkty od 1a do 1d</w:t>
      </w:r>
      <w:r w:rsidR="00245A45">
        <w:rPr>
          <w:rFonts w:cs="Calibri"/>
        </w:rPr>
        <w:t>.</w:t>
      </w:r>
    </w:p>
  </w:footnote>
  <w:footnote w:id="8">
    <w:p w:rsidR="00F15788" w:rsidRPr="00B733A9" w:rsidRDefault="00F15788" w:rsidP="00F15788">
      <w:pPr>
        <w:pStyle w:val="Tekstprzypisudolnego"/>
        <w:jc w:val="both"/>
        <w:rPr>
          <w:rFonts w:cs="Calibri"/>
        </w:rPr>
      </w:pPr>
      <w:r w:rsidRPr="00B733A9">
        <w:rPr>
          <w:rStyle w:val="Odwoanieprzypisudolnego"/>
          <w:rFonts w:cs="Calibri"/>
        </w:rPr>
        <w:footnoteRef/>
      </w:r>
      <w:r w:rsidRPr="00B733A9">
        <w:rPr>
          <w:rFonts w:cs="Calibri"/>
        </w:rPr>
        <w:t xml:space="preserve"> W tej kolumnie wskazujemy jedynie dokumenty i zapisy, które zostały już sporządzone w ramach systemu</w:t>
      </w:r>
      <w:r w:rsidR="00245A45" w:rsidRPr="0046237C">
        <w:rPr>
          <w:rFonts w:cs="Calibri"/>
        </w:rPr>
        <w:t xml:space="preserve"> zarządzania utrzymaniem</w:t>
      </w:r>
      <w:r w:rsidRPr="00B733A9">
        <w:rPr>
          <w:rFonts w:cs="Calibri"/>
        </w:rPr>
        <w:t>. Nie wskazujemy wzorów formularzy i zapisów planowanych do stosowania w ramach systemu – wzory te należy wskazać ewentualnie w kolumnie nr 4.</w:t>
      </w:r>
    </w:p>
  </w:footnote>
  <w:footnote w:id="9">
    <w:p w:rsidR="00F15788" w:rsidRPr="00B733A9" w:rsidRDefault="00F15788" w:rsidP="00F15788">
      <w:pPr>
        <w:pStyle w:val="Tekstprzypisudolnego"/>
        <w:jc w:val="both"/>
        <w:rPr>
          <w:rFonts w:cs="Calibri"/>
        </w:rPr>
      </w:pPr>
      <w:r w:rsidRPr="00B733A9">
        <w:rPr>
          <w:rStyle w:val="Odwoanieprzypisudolnego"/>
          <w:rFonts w:cs="Calibri"/>
        </w:rPr>
        <w:footnoteRef/>
      </w:r>
      <w:r w:rsidRPr="00B733A9">
        <w:rPr>
          <w:rFonts w:cs="Calibri"/>
        </w:rPr>
        <w:t xml:space="preserve"> W tej kolumnie wskazujemy jedynie dokumenty i zapisy, które zostały już sporządzone w ramach systemu</w:t>
      </w:r>
      <w:r w:rsidR="00245A45" w:rsidRPr="0046237C">
        <w:rPr>
          <w:rFonts w:cs="Calibri"/>
        </w:rPr>
        <w:t xml:space="preserve"> zarządzania utrzymaniem</w:t>
      </w:r>
      <w:r w:rsidRPr="00B733A9">
        <w:rPr>
          <w:rFonts w:cs="Calibri"/>
        </w:rPr>
        <w:t>. Nie wskazujemy wzorów formularzy i zapisów planowanych do stosowania w ramach systemu – wzory te należy wskazać ewentualnie w kolumnie nr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88" w:rsidRDefault="00F15788" w:rsidP="008B76D8">
    <w:pPr>
      <w:pStyle w:val="Nagwek"/>
    </w:pPr>
  </w:p>
  <w:p w:rsidR="00F15788" w:rsidRPr="00433D21" w:rsidRDefault="0034680D" w:rsidP="008B76D8">
    <w:pPr>
      <w:pStyle w:val="Nagwek"/>
      <w:rPr>
        <w:sz w:val="12"/>
      </w:rPr>
    </w:pPr>
    <w:r>
      <w:rPr>
        <w:noProof/>
        <w:lang w:eastAsia="pl-PL"/>
      </w:rPr>
      <w:drawing>
        <wp:inline distT="0" distB="0" distL="0" distR="0">
          <wp:extent cx="2157730" cy="482600"/>
          <wp:effectExtent l="0" t="0" r="0" b="0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788" w:rsidRDefault="0034680D" w:rsidP="008B76D8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9818370" cy="228600"/>
              <wp:effectExtent l="0" t="0" r="1905" b="0"/>
              <wp:docPr id="1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18370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788" w:rsidRPr="008B76D8" w:rsidRDefault="00F15788" w:rsidP="008B76D8">
                          <w:pPr>
                            <w:rPr>
                              <w:rFonts w:ascii="Calibri Light" w:hAnsi="Calibri Light"/>
                              <w:b/>
                              <w:color w:val="F2F2F2"/>
                              <w:position w:val="-2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F2F2F2"/>
                              <w:position w:val="-2"/>
                              <w:sz w:val="18"/>
                              <w:szCs w:val="20"/>
                            </w:rPr>
                            <w:t>LISTA KONTROLNA – KRYTERIA OCENY ZGODNOŚCI DLA ROZPORZĄDZENIA KOMISJI EUROPEJSKIEJ NR 2019/779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5" o:spid="_x0000_s1026" style="width:773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" fillcolor="#081a55" stroked="f">
              <v:textbox>
                <w:txbxContent>
                  <w:p w:rsidR="00F15788" w:rsidRPr="008B76D8" w:rsidRDefault="00F15788" w:rsidP="008B76D8">
                    <w:pPr>
                      <w:rPr>
                        <w:rFonts w:ascii="Calibri Light" w:hAnsi="Calibri Light"/>
                        <w:b/>
                        <w:color w:val="F2F2F2"/>
                        <w:position w:val="-2"/>
                        <w:sz w:val="18"/>
                        <w:szCs w:val="20"/>
                      </w:rPr>
                    </w:pPr>
                    <w:r>
                      <w:rPr>
                        <w:rFonts w:ascii="Calibri Light" w:hAnsi="Calibri Light"/>
                        <w:b/>
                        <w:color w:val="F2F2F2"/>
                        <w:position w:val="-2"/>
                        <w:sz w:val="18"/>
                        <w:szCs w:val="20"/>
                      </w:rPr>
                      <w:t>LISTA KONTROLNA – KRYTERIA OCENY ZGODNOŚCI DLA ROZPORZĄDZENIA KOMISJI EUROPEJSKIEJ NR 2019/779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F15788" w:rsidRPr="008B76D8" w:rsidRDefault="00F15788" w:rsidP="008B76D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0C7"/>
    <w:multiLevelType w:val="hybridMultilevel"/>
    <w:tmpl w:val="385216E2"/>
    <w:lvl w:ilvl="0" w:tplc="47B08D6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90926"/>
    <w:multiLevelType w:val="hybridMultilevel"/>
    <w:tmpl w:val="C64E5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6909"/>
    <w:multiLevelType w:val="hybridMultilevel"/>
    <w:tmpl w:val="7ED07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4B48"/>
    <w:multiLevelType w:val="hybridMultilevel"/>
    <w:tmpl w:val="7ED07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46D5E"/>
    <w:multiLevelType w:val="hybridMultilevel"/>
    <w:tmpl w:val="4D1CC26E"/>
    <w:lvl w:ilvl="0" w:tplc="47B08D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8367F"/>
    <w:multiLevelType w:val="hybridMultilevel"/>
    <w:tmpl w:val="023E8586"/>
    <w:lvl w:ilvl="0" w:tplc="47B08D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8F1C43"/>
    <w:multiLevelType w:val="hybridMultilevel"/>
    <w:tmpl w:val="CCF8F3D2"/>
    <w:lvl w:ilvl="0" w:tplc="47B08D6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D5"/>
    <w:rsid w:val="000015C5"/>
    <w:rsid w:val="000132CA"/>
    <w:rsid w:val="00024BEA"/>
    <w:rsid w:val="00025A42"/>
    <w:rsid w:val="00027B28"/>
    <w:rsid w:val="000428D1"/>
    <w:rsid w:val="000955DA"/>
    <w:rsid w:val="000B5F24"/>
    <w:rsid w:val="000D59FB"/>
    <w:rsid w:val="000E1B6E"/>
    <w:rsid w:val="000F243D"/>
    <w:rsid w:val="000F4D21"/>
    <w:rsid w:val="00107218"/>
    <w:rsid w:val="00111145"/>
    <w:rsid w:val="0011317F"/>
    <w:rsid w:val="00124718"/>
    <w:rsid w:val="00125BB9"/>
    <w:rsid w:val="00151ACF"/>
    <w:rsid w:val="0017657E"/>
    <w:rsid w:val="00185DBE"/>
    <w:rsid w:val="001D3C32"/>
    <w:rsid w:val="001E07C9"/>
    <w:rsid w:val="001F4553"/>
    <w:rsid w:val="00200973"/>
    <w:rsid w:val="00217180"/>
    <w:rsid w:val="00242253"/>
    <w:rsid w:val="00245A45"/>
    <w:rsid w:val="00297453"/>
    <w:rsid w:val="002A63ED"/>
    <w:rsid w:val="0034680D"/>
    <w:rsid w:val="004477A7"/>
    <w:rsid w:val="0046237C"/>
    <w:rsid w:val="004629F2"/>
    <w:rsid w:val="004660F1"/>
    <w:rsid w:val="00494350"/>
    <w:rsid w:val="004A0020"/>
    <w:rsid w:val="004A14C5"/>
    <w:rsid w:val="00517BE6"/>
    <w:rsid w:val="00522321"/>
    <w:rsid w:val="005331C3"/>
    <w:rsid w:val="00546D78"/>
    <w:rsid w:val="00565AFA"/>
    <w:rsid w:val="005C596C"/>
    <w:rsid w:val="005D36BD"/>
    <w:rsid w:val="00607BC9"/>
    <w:rsid w:val="00663677"/>
    <w:rsid w:val="00690536"/>
    <w:rsid w:val="00713453"/>
    <w:rsid w:val="007422D4"/>
    <w:rsid w:val="00782753"/>
    <w:rsid w:val="00795DEF"/>
    <w:rsid w:val="007A5964"/>
    <w:rsid w:val="00803571"/>
    <w:rsid w:val="00807D82"/>
    <w:rsid w:val="00843B94"/>
    <w:rsid w:val="00865AE2"/>
    <w:rsid w:val="008A518F"/>
    <w:rsid w:val="008B76D8"/>
    <w:rsid w:val="008E15F7"/>
    <w:rsid w:val="008E2E2D"/>
    <w:rsid w:val="008E3F61"/>
    <w:rsid w:val="008E5D7C"/>
    <w:rsid w:val="00960324"/>
    <w:rsid w:val="009C0DA8"/>
    <w:rsid w:val="009C68F8"/>
    <w:rsid w:val="009E1BF3"/>
    <w:rsid w:val="00A2626C"/>
    <w:rsid w:val="00A33C25"/>
    <w:rsid w:val="00A376F3"/>
    <w:rsid w:val="00A61CB3"/>
    <w:rsid w:val="00A67CC5"/>
    <w:rsid w:val="00A72E6F"/>
    <w:rsid w:val="00AB3BEE"/>
    <w:rsid w:val="00AB541F"/>
    <w:rsid w:val="00AC349E"/>
    <w:rsid w:val="00B167B9"/>
    <w:rsid w:val="00B733A9"/>
    <w:rsid w:val="00B83F34"/>
    <w:rsid w:val="00BE2364"/>
    <w:rsid w:val="00BF6A0A"/>
    <w:rsid w:val="00C20CA2"/>
    <w:rsid w:val="00C753BB"/>
    <w:rsid w:val="00C81B01"/>
    <w:rsid w:val="00CE6B6A"/>
    <w:rsid w:val="00D002E1"/>
    <w:rsid w:val="00D1435E"/>
    <w:rsid w:val="00D77D2E"/>
    <w:rsid w:val="00D909DC"/>
    <w:rsid w:val="00D95ABA"/>
    <w:rsid w:val="00DB11B4"/>
    <w:rsid w:val="00DB144B"/>
    <w:rsid w:val="00DB7E4E"/>
    <w:rsid w:val="00DC35F2"/>
    <w:rsid w:val="00DC5C03"/>
    <w:rsid w:val="00DF3E2B"/>
    <w:rsid w:val="00E231E4"/>
    <w:rsid w:val="00E27AE5"/>
    <w:rsid w:val="00E36CD0"/>
    <w:rsid w:val="00E40532"/>
    <w:rsid w:val="00E4125F"/>
    <w:rsid w:val="00E73CDE"/>
    <w:rsid w:val="00EC22C6"/>
    <w:rsid w:val="00EE740F"/>
    <w:rsid w:val="00EF3858"/>
    <w:rsid w:val="00EF43D5"/>
    <w:rsid w:val="00F03ECC"/>
    <w:rsid w:val="00F156B5"/>
    <w:rsid w:val="00F15788"/>
    <w:rsid w:val="00F3390D"/>
    <w:rsid w:val="00F510A9"/>
    <w:rsid w:val="00F95EAC"/>
    <w:rsid w:val="00FC6A03"/>
    <w:rsid w:val="00FD2FE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1E286-E3AE-4889-993B-AA9396B8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D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EF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F43D5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EF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F43D5"/>
    <w:rPr>
      <w:rFonts w:ascii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F43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EF43D5"/>
    <w:rPr>
      <w:rFonts w:ascii="Calibri" w:hAnsi="Calibri"/>
      <w:lang w:val="pl-PL" w:eastAsia="en-US" w:bidi="ar-SA"/>
    </w:rPr>
  </w:style>
  <w:style w:type="character" w:styleId="Odwoanieprzypisudolnego">
    <w:name w:val="footnote reference"/>
    <w:semiHidden/>
    <w:rsid w:val="00EF43D5"/>
    <w:rPr>
      <w:rFonts w:cs="Times New Roman"/>
      <w:vertAlign w:val="superscript"/>
    </w:rPr>
  </w:style>
  <w:style w:type="paragraph" w:customStyle="1" w:styleId="CM4">
    <w:name w:val="CM4"/>
    <w:basedOn w:val="Default"/>
    <w:next w:val="Default"/>
    <w:rsid w:val="00EF43D5"/>
    <w:rPr>
      <w:rFonts w:cs="Times New Roman"/>
      <w:color w:val="auto"/>
    </w:rPr>
  </w:style>
  <w:style w:type="paragraph" w:customStyle="1" w:styleId="Default">
    <w:name w:val="Default"/>
    <w:rsid w:val="00EF43D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rsid w:val="009E1BF3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ormalny"/>
    <w:rsid w:val="00DF3E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ld">
    <w:name w:val="bold"/>
    <w:rsid w:val="00F9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12E5-4781-4353-B32E-F7BB3419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5593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III</vt:lpstr>
    </vt:vector>
  </TitlesOfParts>
  <Company/>
  <LinksUpToDate>false</LinksUpToDate>
  <CharactersWithSpaces>39078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III</dc:title>
  <dc:subject/>
  <dc:creator>ifolgart</dc:creator>
  <cp:keywords/>
  <cp:lastModifiedBy>Krzysztof Chmiel</cp:lastModifiedBy>
  <cp:revision>2</cp:revision>
  <cp:lastPrinted>2013-02-15T15:29:00Z</cp:lastPrinted>
  <dcterms:created xsi:type="dcterms:W3CDTF">2021-08-25T06:03:00Z</dcterms:created>
  <dcterms:modified xsi:type="dcterms:W3CDTF">2021-08-25T06:03:00Z</dcterms:modified>
</cp:coreProperties>
</file>